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11" w:rsidRDefault="00AA5E11">
      <w:pPr>
        <w:pStyle w:val="Subtitle"/>
        <w:jc w:val="both"/>
        <w:rPr>
          <w:b/>
          <w:sz w:val="22"/>
          <w:u w:val="none"/>
        </w:rPr>
      </w:pPr>
    </w:p>
    <w:p w:rsidR="00AA5E11" w:rsidRDefault="00054D40">
      <w:pPr>
        <w:pStyle w:val="Subtitle"/>
        <w:jc w:val="both"/>
        <w:rPr>
          <w:b/>
          <w:sz w:val="22"/>
          <w:u w:val="none"/>
        </w:rPr>
      </w:pPr>
      <w:r>
        <w:rPr>
          <w:b/>
          <w:sz w:val="22"/>
          <w:u w:val="none"/>
        </w:rPr>
        <w:t>T1.1</w:t>
      </w:r>
      <w:r>
        <w:rPr>
          <w:b/>
          <w:sz w:val="22"/>
          <w:u w:val="none"/>
        </w:rPr>
        <w:tab/>
        <w:t>TENDER NOTICE AND INVITATION TO TENDER</w:t>
      </w:r>
    </w:p>
    <w:p w:rsidR="00AA5E11" w:rsidRDefault="00AA5E11">
      <w:pPr>
        <w:pStyle w:val="Subtitle"/>
        <w:tabs>
          <w:tab w:val="left" w:pos="9214"/>
        </w:tabs>
        <w:rPr>
          <w:b/>
          <w:sz w:val="20"/>
        </w:rPr>
      </w:pPr>
    </w:p>
    <w:p w:rsidR="00AA5E11" w:rsidRDefault="00AA5E11">
      <w:pPr>
        <w:pStyle w:val="Subtitle"/>
        <w:rPr>
          <w:b/>
          <w:sz w:val="20"/>
        </w:rPr>
      </w:pPr>
    </w:p>
    <w:p w:rsidR="00AA5E11" w:rsidRDefault="00AA5E11">
      <w:pPr>
        <w:pStyle w:val="Subtitle"/>
        <w:rPr>
          <w:b/>
          <w:sz w:val="20"/>
        </w:rPr>
      </w:pPr>
    </w:p>
    <w:p w:rsidR="00AA5E11" w:rsidRDefault="00054D40">
      <w:pPr>
        <w:pStyle w:val="Subtitle"/>
        <w:rPr>
          <w:b/>
          <w:szCs w:val="24"/>
          <w:u w:val="none"/>
        </w:rPr>
      </w:pPr>
      <w:r>
        <w:rPr>
          <w:b/>
          <w:szCs w:val="24"/>
          <w:u w:val="none"/>
        </w:rPr>
        <w:t xml:space="preserve">Tender </w:t>
      </w:r>
      <w:r>
        <w:rPr>
          <w:rFonts w:cs="Arial"/>
          <w:b/>
          <w:szCs w:val="24"/>
          <w:u w:val="none"/>
        </w:rPr>
        <w:t>№:</w:t>
      </w:r>
      <w:r>
        <w:rPr>
          <w:b/>
          <w:szCs w:val="24"/>
          <w:u w:val="none"/>
        </w:rPr>
        <w:t xml:space="preserve"> </w:t>
      </w:r>
      <w:r>
        <w:rPr>
          <w:b/>
          <w:szCs w:val="24"/>
          <w:u w:val="none"/>
        </w:rPr>
        <w:t>MATAT/2023/2024-11</w:t>
      </w:r>
    </w:p>
    <w:p w:rsidR="00AA5E11" w:rsidRDefault="00AA5E11">
      <w:pPr>
        <w:pStyle w:val="Subtitle"/>
        <w:spacing w:line="120" w:lineRule="auto"/>
        <w:rPr>
          <w:b/>
          <w:szCs w:val="24"/>
        </w:rPr>
      </w:pPr>
    </w:p>
    <w:sdt>
      <w:sdtPr>
        <w:rPr>
          <w:szCs w:val="24"/>
          <w:u w:val="none"/>
        </w:rPr>
        <w:alias w:val="Keywords"/>
        <w:id w:val="204680129"/>
        <w:placeholder>
          <w:docPart w:val="220D332EE8B74865A9A32A361C91C0C8"/>
        </w:placeholder>
        <w:dataBinding w:prefixMappings="xmlns:ns0='http://purl.org/dc/elements/1.1/' xmlns:ns1='http://schemas.openxmlformats.org/package/2006/metadata/core-properties' " w:xpath="/ns1:coreProperties[1]/ns1:keywords[1]" w:storeItemID="{6C3C8BC8-F283-45AE-878A-BAB7291924A1}"/>
        <w:text/>
      </w:sdtPr>
      <w:sdtEndPr/>
      <w:sdtContent>
        <w:p w:rsidR="00AA5E11" w:rsidRDefault="00054D40">
          <w:pPr>
            <w:pStyle w:val="Subtitle"/>
            <w:rPr>
              <w:szCs w:val="24"/>
              <w:u w:val="none"/>
            </w:rPr>
          </w:pPr>
          <w:proofErr w:type="spellStart"/>
          <w:r>
            <w:rPr>
              <w:szCs w:val="24"/>
              <w:u w:val="none"/>
              <w:lang w:val="en-ZA"/>
            </w:rPr>
            <w:t>Mafube-Nkosana</w:t>
          </w:r>
          <w:proofErr w:type="spellEnd"/>
          <w:r>
            <w:rPr>
              <w:szCs w:val="24"/>
              <w:u w:val="none"/>
              <w:lang w:val="en-ZA"/>
            </w:rPr>
            <w:t xml:space="preserve"> Access Road and Bridge</w:t>
          </w:r>
        </w:p>
      </w:sdtContent>
    </w:sdt>
    <w:p w:rsidR="00AA5E11" w:rsidRDefault="00AA5E11">
      <w:pPr>
        <w:pStyle w:val="Subtitle"/>
        <w:jc w:val="both"/>
        <w:rPr>
          <w:sz w:val="20"/>
          <w:u w:val="none"/>
        </w:rPr>
      </w:pPr>
    </w:p>
    <w:p w:rsidR="00AA5E11" w:rsidRDefault="00054D40">
      <w:pPr>
        <w:tabs>
          <w:tab w:val="center" w:pos="4393"/>
        </w:tabs>
        <w:spacing w:line="264" w:lineRule="auto"/>
        <w:jc w:val="both"/>
        <w:rPr>
          <w:rFonts w:ascii="Arial" w:hAnsi="Arial" w:cs="Arial"/>
        </w:rPr>
      </w:pPr>
      <w:r>
        <w:rPr>
          <w:rFonts w:ascii="Arial" w:hAnsi="Arial" w:cs="Arial"/>
        </w:rPr>
        <w:t xml:space="preserve">Tenderers are hereby invited from service providers for the construction of the </w:t>
      </w:r>
      <w:proofErr w:type="spellStart"/>
      <w:r>
        <w:rPr>
          <w:rFonts w:ascii="Arial" w:hAnsi="Arial" w:cs="Arial"/>
          <w:lang w:val="en-ZA"/>
        </w:rPr>
        <w:t>Mafube-Nkosana</w:t>
      </w:r>
      <w:proofErr w:type="spellEnd"/>
      <w:r>
        <w:rPr>
          <w:rFonts w:ascii="Arial" w:hAnsi="Arial" w:cs="Arial"/>
        </w:rPr>
        <w:t xml:space="preserve"> Access Road and Bridge,</w:t>
      </w:r>
      <w:r>
        <w:rPr>
          <w:rFonts w:ascii="Arial" w:hAnsi="Arial" w:cs="Arial"/>
        </w:rPr>
        <w:t xml:space="preserve"> located in </w:t>
      </w:r>
      <w:proofErr w:type="spellStart"/>
      <w:r>
        <w:rPr>
          <w:rFonts w:ascii="Arial" w:hAnsi="Arial" w:cs="Arial"/>
        </w:rPr>
        <w:t>M</w:t>
      </w:r>
      <w:r>
        <w:rPr>
          <w:rFonts w:ascii="Arial" w:hAnsi="Arial" w:cs="Arial"/>
        </w:rPr>
        <w:t>atatiele</w:t>
      </w:r>
      <w:proofErr w:type="spellEnd"/>
      <w:r>
        <w:rPr>
          <w:rFonts w:ascii="Arial" w:hAnsi="Arial" w:cs="Arial"/>
        </w:rPr>
        <w:t xml:space="preserve"> in the Eastern Cape.  </w:t>
      </w:r>
    </w:p>
    <w:p w:rsidR="00AA5E11" w:rsidRDefault="00AA5E11">
      <w:pPr>
        <w:tabs>
          <w:tab w:val="center" w:pos="4393"/>
        </w:tabs>
        <w:spacing w:line="264" w:lineRule="auto"/>
        <w:rPr>
          <w:rFonts w:ascii="Arial" w:hAnsi="Arial" w:cs="Arial"/>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1701"/>
        <w:gridCol w:w="1134"/>
        <w:gridCol w:w="1417"/>
      </w:tblGrid>
      <w:tr w:rsidR="00AA5E11">
        <w:trPr>
          <w:trHeight w:val="416"/>
        </w:trPr>
        <w:tc>
          <w:tcPr>
            <w:tcW w:w="2263" w:type="dxa"/>
            <w:shd w:val="clear" w:color="auto" w:fill="auto"/>
            <w:vAlign w:val="center"/>
          </w:tcPr>
          <w:p w:rsidR="00AA5E11" w:rsidRDefault="00054D40">
            <w:pPr>
              <w:tabs>
                <w:tab w:val="center" w:pos="4393"/>
              </w:tabs>
              <w:spacing w:line="264" w:lineRule="auto"/>
              <w:rPr>
                <w:rFonts w:ascii="Arial" w:hAnsi="Arial" w:cs="Arial"/>
                <w:b/>
              </w:rPr>
            </w:pPr>
            <w:r>
              <w:rPr>
                <w:rFonts w:ascii="Arial" w:hAnsi="Arial" w:cs="Arial"/>
                <w:b/>
              </w:rPr>
              <w:t>Contract Number</w:t>
            </w:r>
          </w:p>
        </w:tc>
        <w:tc>
          <w:tcPr>
            <w:tcW w:w="3261" w:type="dxa"/>
            <w:vAlign w:val="center"/>
          </w:tcPr>
          <w:p w:rsidR="00AA5E11" w:rsidRDefault="00054D40">
            <w:pPr>
              <w:tabs>
                <w:tab w:val="center" w:pos="4393"/>
              </w:tabs>
              <w:spacing w:line="264" w:lineRule="auto"/>
              <w:rPr>
                <w:rFonts w:ascii="Arial" w:hAnsi="Arial" w:cs="Arial"/>
                <w:b/>
              </w:rPr>
            </w:pPr>
            <w:r>
              <w:rPr>
                <w:rFonts w:ascii="Arial" w:hAnsi="Arial" w:cs="Arial"/>
                <w:b/>
              </w:rPr>
              <w:t>Name and Description of Package</w:t>
            </w:r>
          </w:p>
        </w:tc>
        <w:tc>
          <w:tcPr>
            <w:tcW w:w="1701" w:type="dxa"/>
          </w:tcPr>
          <w:p w:rsidR="00AA5E11" w:rsidRDefault="00054D40">
            <w:pPr>
              <w:tabs>
                <w:tab w:val="center" w:pos="4393"/>
              </w:tabs>
              <w:spacing w:line="264" w:lineRule="auto"/>
              <w:rPr>
                <w:rFonts w:ascii="Arial" w:hAnsi="Arial" w:cs="Arial"/>
                <w:b/>
              </w:rPr>
            </w:pPr>
            <w:r>
              <w:rPr>
                <w:rFonts w:ascii="Arial" w:hAnsi="Arial" w:cs="Arial"/>
                <w:b/>
              </w:rPr>
              <w:t>Location of Project</w:t>
            </w:r>
          </w:p>
        </w:tc>
        <w:tc>
          <w:tcPr>
            <w:tcW w:w="1134" w:type="dxa"/>
            <w:vAlign w:val="center"/>
          </w:tcPr>
          <w:p w:rsidR="00AA5E11" w:rsidRDefault="00054D40">
            <w:pPr>
              <w:tabs>
                <w:tab w:val="center" w:pos="4393"/>
              </w:tabs>
              <w:spacing w:line="264" w:lineRule="auto"/>
              <w:rPr>
                <w:rFonts w:ascii="Arial" w:hAnsi="Arial" w:cs="Arial"/>
                <w:b/>
              </w:rPr>
            </w:pPr>
            <w:r>
              <w:rPr>
                <w:rFonts w:ascii="Arial" w:hAnsi="Arial" w:cs="Arial"/>
                <w:b/>
              </w:rPr>
              <w:t>CIDB Grading</w:t>
            </w:r>
          </w:p>
        </w:tc>
        <w:tc>
          <w:tcPr>
            <w:tcW w:w="1417" w:type="dxa"/>
            <w:vAlign w:val="center"/>
          </w:tcPr>
          <w:p w:rsidR="00AA5E11" w:rsidRDefault="00054D40">
            <w:pPr>
              <w:tabs>
                <w:tab w:val="center" w:pos="4393"/>
              </w:tabs>
              <w:spacing w:line="264" w:lineRule="auto"/>
              <w:rPr>
                <w:rFonts w:ascii="Arial" w:hAnsi="Arial" w:cs="Arial"/>
                <w:b/>
              </w:rPr>
            </w:pPr>
            <w:r>
              <w:rPr>
                <w:rFonts w:ascii="Arial" w:hAnsi="Arial" w:cs="Arial"/>
                <w:b/>
              </w:rPr>
              <w:t>Contract period</w:t>
            </w:r>
          </w:p>
        </w:tc>
      </w:tr>
      <w:tr w:rsidR="00AA5E11">
        <w:trPr>
          <w:trHeight w:val="691"/>
        </w:trPr>
        <w:tc>
          <w:tcPr>
            <w:tcW w:w="2263" w:type="dxa"/>
            <w:vMerge w:val="restart"/>
            <w:shd w:val="clear" w:color="auto" w:fill="auto"/>
          </w:tcPr>
          <w:p w:rsidR="00AA5E11" w:rsidRDefault="00AA5E11">
            <w:pPr>
              <w:rPr>
                <w:rFonts w:ascii="Arial" w:hAnsi="Arial" w:cs="Arial"/>
              </w:rPr>
            </w:pPr>
          </w:p>
          <w:p w:rsidR="00AA5E11" w:rsidRDefault="00AA5E11">
            <w:pPr>
              <w:rPr>
                <w:rFonts w:ascii="Arial" w:hAnsi="Arial" w:cs="Arial"/>
              </w:rPr>
            </w:pPr>
          </w:p>
          <w:p w:rsidR="00AA5E11" w:rsidRDefault="00AA5E11">
            <w:pPr>
              <w:rPr>
                <w:rFonts w:ascii="Arial" w:hAnsi="Arial" w:cs="Arial"/>
              </w:rPr>
            </w:pPr>
          </w:p>
          <w:p w:rsidR="00AA5E11" w:rsidRDefault="00054D40">
            <w:pPr>
              <w:rPr>
                <w:rFonts w:ascii="Arial" w:hAnsi="Arial" w:cs="Arial"/>
                <w:iCs/>
              </w:rPr>
            </w:pPr>
            <w:proofErr w:type="spellStart"/>
            <w:r>
              <w:rPr>
                <w:rFonts w:ascii="Arial" w:hAnsi="Arial" w:cs="Arial"/>
                <w:lang w:val="en-ZA"/>
              </w:rPr>
              <w:t>Mafube-Nkosana</w:t>
            </w:r>
            <w:proofErr w:type="spellEnd"/>
            <w:r>
              <w:rPr>
                <w:rFonts w:ascii="Arial" w:hAnsi="Arial" w:cs="Arial"/>
              </w:rPr>
              <w:t xml:space="preserve"> Access Road and Bridge</w:t>
            </w:r>
            <w:r>
              <w:rPr>
                <w:rFonts w:ascii="Arial" w:hAnsi="Arial" w:cs="Arial"/>
              </w:rPr>
              <w:t xml:space="preserve">:  </w:t>
            </w:r>
            <w:r>
              <w:rPr>
                <w:rFonts w:ascii="Arial" w:hAnsi="Arial" w:cs="Arial"/>
                <w:iCs/>
              </w:rPr>
              <w:t>MATAT/2023/2024-11</w:t>
            </w:r>
          </w:p>
          <w:p w:rsidR="00AA5E11" w:rsidRDefault="00AA5E11">
            <w:pPr>
              <w:rPr>
                <w:rFonts w:ascii="Arial" w:hAnsi="Arial" w:cs="Arial"/>
                <w:iCs/>
              </w:rPr>
            </w:pPr>
          </w:p>
        </w:tc>
        <w:tc>
          <w:tcPr>
            <w:tcW w:w="3261" w:type="dxa"/>
          </w:tcPr>
          <w:p w:rsidR="00AA5E11" w:rsidRDefault="00054D40">
            <w:pPr>
              <w:rPr>
                <w:rFonts w:ascii="Arial" w:hAnsi="Arial" w:cs="Arial"/>
              </w:rPr>
            </w:pPr>
            <w:r>
              <w:rPr>
                <w:rFonts w:ascii="Arial" w:hAnsi="Arial" w:cs="Arial"/>
                <w:b/>
              </w:rPr>
              <w:t xml:space="preserve">Sub-Contract Package No. </w:t>
            </w:r>
            <w:r>
              <w:rPr>
                <w:rFonts w:ascii="Arial" w:hAnsi="Arial" w:cs="Arial"/>
                <w:b/>
              </w:rPr>
              <w:t>1</w:t>
            </w:r>
          </w:p>
          <w:p w:rsidR="00AA5E11" w:rsidRDefault="00054D40">
            <w:pPr>
              <w:rPr>
                <w:rFonts w:ascii="Arial" w:hAnsi="Arial" w:cs="Arial"/>
                <w:b/>
              </w:rPr>
            </w:pPr>
            <w:r>
              <w:rPr>
                <w:rFonts w:ascii="Arial" w:hAnsi="Arial" w:cs="Arial"/>
                <w:b/>
              </w:rPr>
              <w:t xml:space="preserve">SCOPE: </w:t>
            </w:r>
            <w:r>
              <w:rPr>
                <w:rFonts w:ascii="Arial" w:hAnsi="Arial" w:cs="Arial"/>
                <w:b/>
              </w:rPr>
              <w:t>Stone Pitching</w:t>
            </w:r>
          </w:p>
        </w:tc>
        <w:tc>
          <w:tcPr>
            <w:tcW w:w="1701" w:type="dxa"/>
          </w:tcPr>
          <w:p w:rsidR="00AA5E11" w:rsidRDefault="00054D40">
            <w:pPr>
              <w:rPr>
                <w:rFonts w:ascii="Arial" w:hAnsi="Arial" w:cs="Arial"/>
                <w:lang w:val="en-ZA"/>
              </w:rPr>
            </w:pPr>
            <w:r>
              <w:rPr>
                <w:rFonts w:ascii="Arial" w:hAnsi="Arial" w:cs="Arial"/>
              </w:rPr>
              <w:t xml:space="preserve">Ward </w:t>
            </w:r>
            <w:r>
              <w:rPr>
                <w:rFonts w:ascii="Arial" w:hAnsi="Arial" w:cs="Arial"/>
                <w:lang w:val="en-ZA"/>
              </w:rPr>
              <w:t>8</w:t>
            </w:r>
          </w:p>
        </w:tc>
        <w:tc>
          <w:tcPr>
            <w:tcW w:w="1134" w:type="dxa"/>
          </w:tcPr>
          <w:p w:rsidR="00AA5E11" w:rsidRDefault="00054D40">
            <w:pPr>
              <w:rPr>
                <w:rFonts w:ascii="Arial" w:hAnsi="Arial" w:cs="Arial"/>
                <w:iCs/>
              </w:rPr>
            </w:pPr>
            <w:r>
              <w:rPr>
                <w:rFonts w:ascii="Arial" w:hAnsi="Arial" w:cs="Arial"/>
              </w:rPr>
              <w:t>1CE</w:t>
            </w:r>
          </w:p>
        </w:tc>
        <w:tc>
          <w:tcPr>
            <w:tcW w:w="1417" w:type="dxa"/>
          </w:tcPr>
          <w:p w:rsidR="00AA5E11" w:rsidRDefault="00054D40">
            <w:pPr>
              <w:rPr>
                <w:rFonts w:ascii="Arial" w:hAnsi="Arial" w:cs="Arial"/>
              </w:rPr>
            </w:pPr>
            <w:r>
              <w:rPr>
                <w:rFonts w:ascii="Arial" w:hAnsi="Arial" w:cs="Arial"/>
              </w:rPr>
              <w:t>2</w:t>
            </w:r>
            <w:r>
              <w:rPr>
                <w:rFonts w:ascii="Arial" w:hAnsi="Arial" w:cs="Arial"/>
              </w:rPr>
              <w:t xml:space="preserve"> months</w:t>
            </w:r>
          </w:p>
        </w:tc>
      </w:tr>
      <w:tr w:rsidR="00AA5E11">
        <w:trPr>
          <w:trHeight w:val="691"/>
        </w:trPr>
        <w:tc>
          <w:tcPr>
            <w:tcW w:w="2263" w:type="dxa"/>
            <w:vMerge/>
            <w:shd w:val="clear" w:color="auto" w:fill="auto"/>
          </w:tcPr>
          <w:p w:rsidR="00AA5E11" w:rsidRDefault="00AA5E11">
            <w:pPr>
              <w:rPr>
                <w:rFonts w:ascii="Arial" w:hAnsi="Arial" w:cs="Arial"/>
              </w:rPr>
            </w:pPr>
          </w:p>
        </w:tc>
        <w:tc>
          <w:tcPr>
            <w:tcW w:w="3261" w:type="dxa"/>
          </w:tcPr>
          <w:p w:rsidR="00AA5E11" w:rsidRDefault="00054D40">
            <w:pPr>
              <w:rPr>
                <w:rFonts w:ascii="Arial" w:hAnsi="Arial" w:cs="Arial"/>
                <w:b/>
              </w:rPr>
            </w:pPr>
            <w:r>
              <w:rPr>
                <w:rFonts w:ascii="Arial" w:hAnsi="Arial" w:cs="Arial"/>
                <w:b/>
              </w:rPr>
              <w:t xml:space="preserve">Sub-Contract Package No. </w:t>
            </w:r>
            <w:r>
              <w:rPr>
                <w:rFonts w:ascii="Arial" w:hAnsi="Arial" w:cs="Arial"/>
                <w:b/>
              </w:rPr>
              <w:t>2</w:t>
            </w:r>
          </w:p>
          <w:p w:rsidR="00AA5E11" w:rsidRDefault="00054D40">
            <w:pPr>
              <w:rPr>
                <w:rFonts w:ascii="Arial" w:hAnsi="Arial" w:cs="Arial"/>
                <w:b/>
              </w:rPr>
            </w:pPr>
            <w:r>
              <w:rPr>
                <w:rFonts w:ascii="Arial" w:hAnsi="Arial" w:cs="Arial"/>
                <w:b/>
              </w:rPr>
              <w:t xml:space="preserve">SCOPE: </w:t>
            </w:r>
            <w:r>
              <w:rPr>
                <w:rFonts w:ascii="Arial" w:hAnsi="Arial" w:cs="Arial"/>
                <w:b/>
              </w:rPr>
              <w:t>Road Signs and Stone Pitching</w:t>
            </w:r>
          </w:p>
        </w:tc>
        <w:tc>
          <w:tcPr>
            <w:tcW w:w="1701" w:type="dxa"/>
          </w:tcPr>
          <w:p w:rsidR="00AA5E11" w:rsidRDefault="00054D40">
            <w:pPr>
              <w:rPr>
                <w:rFonts w:ascii="Arial" w:hAnsi="Arial" w:cs="Arial"/>
                <w:lang w:val="en-ZA"/>
              </w:rPr>
            </w:pPr>
            <w:r>
              <w:rPr>
                <w:rFonts w:ascii="Arial" w:hAnsi="Arial" w:cs="Arial"/>
              </w:rPr>
              <w:t xml:space="preserve">Ward </w:t>
            </w:r>
            <w:r>
              <w:rPr>
                <w:rFonts w:ascii="Arial" w:hAnsi="Arial" w:cs="Arial"/>
                <w:lang w:val="en-ZA"/>
              </w:rPr>
              <w:t>8</w:t>
            </w:r>
          </w:p>
        </w:tc>
        <w:tc>
          <w:tcPr>
            <w:tcW w:w="1134" w:type="dxa"/>
          </w:tcPr>
          <w:p w:rsidR="00AA5E11" w:rsidRDefault="00054D40">
            <w:pPr>
              <w:rPr>
                <w:rFonts w:ascii="Arial" w:hAnsi="Arial" w:cs="Arial"/>
              </w:rPr>
            </w:pPr>
            <w:r>
              <w:rPr>
                <w:rFonts w:ascii="Arial" w:hAnsi="Arial" w:cs="Arial"/>
              </w:rPr>
              <w:t>1CE</w:t>
            </w:r>
          </w:p>
        </w:tc>
        <w:tc>
          <w:tcPr>
            <w:tcW w:w="1417" w:type="dxa"/>
          </w:tcPr>
          <w:p w:rsidR="00AA5E11" w:rsidRDefault="00054D40">
            <w:pPr>
              <w:rPr>
                <w:rFonts w:ascii="Arial" w:hAnsi="Arial" w:cs="Arial"/>
              </w:rPr>
            </w:pPr>
            <w:r>
              <w:rPr>
                <w:rFonts w:ascii="Arial" w:hAnsi="Arial" w:cs="Arial"/>
              </w:rPr>
              <w:t>2</w:t>
            </w:r>
            <w:r>
              <w:rPr>
                <w:rFonts w:ascii="Arial" w:hAnsi="Arial" w:cs="Arial"/>
              </w:rPr>
              <w:t>months</w:t>
            </w:r>
          </w:p>
        </w:tc>
      </w:tr>
    </w:tbl>
    <w:p w:rsidR="00AA5E11" w:rsidRDefault="00054D40">
      <w:pPr>
        <w:jc w:val="both"/>
        <w:rPr>
          <w:rFonts w:ascii="Arial" w:hAnsi="Arial" w:cs="Arial"/>
        </w:rPr>
      </w:pPr>
      <w:r>
        <w:rPr>
          <w:rFonts w:ascii="Arial" w:hAnsi="Arial" w:cs="Arial"/>
        </w:rPr>
        <w:t xml:space="preserve"> </w:t>
      </w:r>
    </w:p>
    <w:p w:rsidR="00AA5E11" w:rsidRDefault="00054D40">
      <w:pPr>
        <w:tabs>
          <w:tab w:val="center" w:pos="4393"/>
        </w:tabs>
        <w:spacing w:line="264" w:lineRule="auto"/>
        <w:jc w:val="both"/>
        <w:rPr>
          <w:rFonts w:ascii="Arial" w:hAnsi="Arial" w:cs="Arial"/>
        </w:rPr>
      </w:pPr>
      <w:r>
        <w:rPr>
          <w:rFonts w:ascii="Arial" w:hAnsi="Arial" w:cs="Arial"/>
        </w:rPr>
        <w:t xml:space="preserve">A </w:t>
      </w:r>
      <w:r>
        <w:rPr>
          <w:rFonts w:ascii="Arial" w:hAnsi="Arial" w:cs="Arial"/>
          <w:b/>
          <w:bCs/>
          <w:u w:val="single"/>
        </w:rPr>
        <w:t>non-compulsory</w:t>
      </w:r>
      <w:r>
        <w:rPr>
          <w:rFonts w:ascii="Arial" w:hAnsi="Arial" w:cs="Arial"/>
        </w:rPr>
        <w:t xml:space="preserve"> site visit and clarification meeting will be conducted by the Main Contrac</w:t>
      </w:r>
      <w:r>
        <w:rPr>
          <w:rFonts w:ascii="Arial" w:hAnsi="Arial" w:cs="Arial"/>
        </w:rPr>
        <w:t xml:space="preserve">tor and the Employer’s Agent on </w:t>
      </w:r>
      <w:r w:rsidRPr="00A76D9B">
        <w:rPr>
          <w:rFonts w:ascii="Arial" w:hAnsi="Arial" w:cs="Arial"/>
        </w:rPr>
        <w:t xml:space="preserve">the </w:t>
      </w:r>
      <w:r w:rsidR="00A76D9B" w:rsidRPr="00A76D9B">
        <w:rPr>
          <w:rFonts w:ascii="Arial" w:hAnsi="Arial" w:cs="Arial"/>
        </w:rPr>
        <w:t>26</w:t>
      </w:r>
      <w:proofErr w:type="gramStart"/>
      <w:r w:rsidR="00A76D9B" w:rsidRPr="00A76D9B">
        <w:rPr>
          <w:rFonts w:ascii="Arial" w:hAnsi="Arial" w:cs="Arial"/>
          <w:vertAlign w:val="superscript"/>
        </w:rPr>
        <w:t>th</w:t>
      </w:r>
      <w:r w:rsidR="00A76D9B" w:rsidRPr="00A76D9B">
        <w:rPr>
          <w:rFonts w:ascii="Arial" w:hAnsi="Arial" w:cs="Arial"/>
        </w:rPr>
        <w:t xml:space="preserve">  January</w:t>
      </w:r>
      <w:proofErr w:type="gramEnd"/>
      <w:r w:rsidRPr="00A76D9B">
        <w:rPr>
          <w:rFonts w:ascii="Arial" w:hAnsi="Arial" w:cs="Arial"/>
        </w:rPr>
        <w:t xml:space="preserve"> 202</w:t>
      </w:r>
      <w:r w:rsidR="00A76D9B" w:rsidRPr="00A76D9B">
        <w:rPr>
          <w:rFonts w:ascii="Arial" w:hAnsi="Arial" w:cs="Arial"/>
        </w:rPr>
        <w:t>4</w:t>
      </w:r>
      <w:r w:rsidRPr="00A76D9B">
        <w:rPr>
          <w:rFonts w:ascii="Arial" w:hAnsi="Arial" w:cs="Arial"/>
        </w:rPr>
        <w:t>, meeting at</w:t>
      </w:r>
      <w:r w:rsidRPr="00A76D9B">
        <w:rPr>
          <w:rFonts w:ascii="Arial" w:hAnsi="Arial" w:cs="Arial"/>
        </w:rPr>
        <w:t xml:space="preserve"> 11h00 at the Contractor’s Offices</w:t>
      </w:r>
      <w:r w:rsidRPr="00A76D9B">
        <w:rPr>
          <w:rFonts w:ascii="Arial" w:hAnsi="Arial" w:cs="Arial"/>
        </w:rPr>
        <w:t>.</w:t>
      </w:r>
    </w:p>
    <w:p w:rsidR="00AA5E11" w:rsidRDefault="00AA5E11">
      <w:pPr>
        <w:tabs>
          <w:tab w:val="center" w:pos="4393"/>
        </w:tabs>
        <w:spacing w:line="264" w:lineRule="auto"/>
        <w:jc w:val="both"/>
        <w:rPr>
          <w:rFonts w:ascii="Arial" w:hAnsi="Arial" w:cs="Arial"/>
          <w:lang w:val="en-US"/>
        </w:rPr>
      </w:pPr>
    </w:p>
    <w:p w:rsidR="00AA5E11" w:rsidRDefault="00054D40">
      <w:pPr>
        <w:tabs>
          <w:tab w:val="center" w:pos="4393"/>
        </w:tabs>
        <w:spacing w:line="264" w:lineRule="auto"/>
        <w:jc w:val="both"/>
        <w:rPr>
          <w:rFonts w:ascii="Arial" w:hAnsi="Arial" w:cs="Arial"/>
          <w:b/>
        </w:rPr>
      </w:pPr>
      <w:r>
        <w:rPr>
          <w:rFonts w:ascii="Arial" w:hAnsi="Arial" w:cs="Arial"/>
          <w:b/>
        </w:rPr>
        <w:t>THE CONTRACTOR WILL NOT REPEAT ANY MATTERS ALREADY COVERED IN THE COMPULSORY BRIEFING MEETING TO THE BIDDERS WHO ARRIVE MORE THAN 10 MINUTES LATE TO THE MEETING, NOR WILL IT ALLOW SUCH BIDDERS TO COMPLETE THE ATTENDANCE</w:t>
      </w:r>
      <w:r>
        <w:rPr>
          <w:rFonts w:ascii="Arial" w:hAnsi="Arial" w:cs="Arial"/>
          <w:b/>
        </w:rPr>
        <w:t xml:space="preserve"> REGISTER. ANY BID RECEIVED FROM A BIDDER WHO DID NOT ATTEND THE BRIEFING MEETING AND SIGN THE ATTENDANCE REGISTER WILL NOT BE CONSIDERED AND WILL BE RETURNED TO THE BIDDER UNOPENED.</w:t>
      </w:r>
    </w:p>
    <w:p w:rsidR="00AA5E11" w:rsidRDefault="00AA5E11">
      <w:pPr>
        <w:tabs>
          <w:tab w:val="center" w:pos="4393"/>
        </w:tabs>
        <w:spacing w:line="264" w:lineRule="auto"/>
        <w:jc w:val="both"/>
        <w:rPr>
          <w:rFonts w:ascii="Arial" w:hAnsi="Arial" w:cs="Arial"/>
          <w:b/>
        </w:rPr>
      </w:pPr>
    </w:p>
    <w:p w:rsidR="00AA5E11" w:rsidRDefault="00054D40">
      <w:pPr>
        <w:tabs>
          <w:tab w:val="center" w:pos="4393"/>
        </w:tabs>
        <w:spacing w:line="264" w:lineRule="auto"/>
        <w:jc w:val="both"/>
        <w:rPr>
          <w:rFonts w:ascii="Arial" w:hAnsi="Arial" w:cs="Arial"/>
        </w:rPr>
      </w:pPr>
      <w:r>
        <w:rPr>
          <w:rFonts w:ascii="Arial" w:hAnsi="Arial" w:cs="Arial"/>
        </w:rPr>
        <w:t>Bid documents should be collected, at no charge, from the main contracto</w:t>
      </w:r>
      <w:r>
        <w:rPr>
          <w:rFonts w:ascii="Arial" w:hAnsi="Arial" w:cs="Arial"/>
        </w:rPr>
        <w:t xml:space="preserve">r’s site office located at </w:t>
      </w:r>
      <w:r>
        <w:rPr>
          <w:rFonts w:ascii="Arial" w:hAnsi="Arial" w:cs="Arial"/>
        </w:rPr>
        <w:t>M</w:t>
      </w:r>
      <w:proofErr w:type="spellStart"/>
      <w:r>
        <w:rPr>
          <w:rFonts w:ascii="Arial" w:hAnsi="Arial" w:cs="Arial"/>
          <w:lang w:val="en-ZA"/>
        </w:rPr>
        <w:t>afube</w:t>
      </w:r>
      <w:proofErr w:type="spellEnd"/>
      <w:r>
        <w:rPr>
          <w:rFonts w:ascii="Arial" w:hAnsi="Arial" w:cs="Arial"/>
        </w:rPr>
        <w:t xml:space="preserve"> </w:t>
      </w:r>
      <w:r>
        <w:rPr>
          <w:rFonts w:ascii="Arial" w:hAnsi="Arial" w:cs="Arial"/>
        </w:rPr>
        <w:t xml:space="preserve">Village, Ward </w:t>
      </w:r>
      <w:r>
        <w:rPr>
          <w:rFonts w:ascii="Arial" w:hAnsi="Arial" w:cs="Arial"/>
          <w:lang w:val="en-ZA"/>
        </w:rPr>
        <w:t>8</w:t>
      </w:r>
      <w:r>
        <w:rPr>
          <w:rFonts w:ascii="Arial" w:hAnsi="Arial" w:cs="Arial"/>
        </w:rPr>
        <w:t>.</w:t>
      </w:r>
    </w:p>
    <w:p w:rsidR="00AA5E11" w:rsidRDefault="00AA5E11">
      <w:pPr>
        <w:tabs>
          <w:tab w:val="center" w:pos="4393"/>
        </w:tabs>
        <w:spacing w:line="264" w:lineRule="auto"/>
        <w:jc w:val="both"/>
        <w:rPr>
          <w:rFonts w:ascii="Arial" w:hAnsi="Arial" w:cs="Arial"/>
        </w:rPr>
      </w:pPr>
    </w:p>
    <w:p w:rsidR="00AA5E11" w:rsidRDefault="00054D40">
      <w:pPr>
        <w:jc w:val="both"/>
        <w:rPr>
          <w:rFonts w:ascii="Arial" w:hAnsi="Arial" w:cs="Arial"/>
        </w:rPr>
      </w:pPr>
      <w:r>
        <w:rPr>
          <w:rFonts w:ascii="Arial" w:hAnsi="Arial" w:cs="Arial"/>
        </w:rPr>
        <w:t>Bids must be completed tenders in black ink, enclosed in a sealed envelope and clearly marked with “</w:t>
      </w:r>
      <w:r>
        <w:rPr>
          <w:rFonts w:ascii="Arial" w:hAnsi="Arial" w:cs="Arial"/>
          <w:b/>
          <w:i/>
        </w:rPr>
        <w:t xml:space="preserve">PROJECT №: </w:t>
      </w:r>
      <w:r>
        <w:rPr>
          <w:rFonts w:ascii="Arial" w:hAnsi="Arial" w:cs="Arial"/>
          <w:b/>
          <w:i/>
        </w:rPr>
        <w:t>MATAT/2023/2024-11</w:t>
      </w:r>
      <w:r>
        <w:rPr>
          <w:rFonts w:ascii="Arial" w:hAnsi="Arial" w:cs="Arial"/>
          <w:b/>
          <w:i/>
        </w:rPr>
        <w:t xml:space="preserve">: CONSTRUCTION OF </w:t>
      </w:r>
      <w:r>
        <w:rPr>
          <w:rFonts w:ascii="Arial" w:hAnsi="Arial" w:cs="Arial"/>
          <w:b/>
          <w:i/>
          <w:lang w:val="en-ZA"/>
        </w:rPr>
        <w:t>MAFUBE-NKOSANA</w:t>
      </w:r>
      <w:r>
        <w:rPr>
          <w:rFonts w:ascii="Arial" w:hAnsi="Arial" w:cs="Arial"/>
          <w:b/>
          <w:i/>
        </w:rPr>
        <w:t xml:space="preserve"> ACCESS ROAD AND BRIDGE</w:t>
      </w:r>
      <w:r>
        <w:rPr>
          <w:rFonts w:ascii="Arial" w:hAnsi="Arial" w:cs="Arial"/>
          <w:b/>
          <w:i/>
        </w:rPr>
        <w:t xml:space="preserve"> – SUB-</w:t>
      </w:r>
      <w:r w:rsidRPr="00A76D9B">
        <w:rPr>
          <w:rFonts w:ascii="Arial" w:hAnsi="Arial" w:cs="Arial"/>
          <w:b/>
          <w:i/>
        </w:rPr>
        <w:t>CONTRACT PACK</w:t>
      </w:r>
      <w:r w:rsidRPr="00A76D9B">
        <w:rPr>
          <w:rFonts w:ascii="Arial" w:hAnsi="Arial" w:cs="Arial"/>
          <w:b/>
          <w:i/>
        </w:rPr>
        <w:t>AGE No.</w:t>
      </w:r>
      <w:r w:rsidRPr="00A76D9B">
        <w:rPr>
          <w:rFonts w:ascii="Arial" w:hAnsi="Arial" w:cs="Arial"/>
          <w:b/>
          <w:i/>
        </w:rPr>
        <w:t>1</w:t>
      </w:r>
      <w:r w:rsidRPr="00A76D9B">
        <w:rPr>
          <w:rFonts w:ascii="Arial" w:hAnsi="Arial" w:cs="Arial"/>
          <w:b/>
          <w:i/>
        </w:rPr>
        <w:t xml:space="preserve"> and</w:t>
      </w:r>
      <w:r w:rsidRPr="00A76D9B">
        <w:rPr>
          <w:rFonts w:ascii="Arial" w:hAnsi="Arial" w:cs="Arial"/>
          <w:b/>
          <w:i/>
        </w:rPr>
        <w:t xml:space="preserve"> 2</w:t>
      </w:r>
      <w:r w:rsidRPr="00A76D9B">
        <w:rPr>
          <w:rFonts w:ascii="Arial" w:hAnsi="Arial" w:cs="Arial"/>
          <w:b/>
          <w:i/>
        </w:rPr>
        <w:t>”</w:t>
      </w:r>
      <w:r w:rsidRPr="00A76D9B">
        <w:rPr>
          <w:rFonts w:ascii="Arial" w:hAnsi="Arial" w:cs="Arial"/>
        </w:rPr>
        <w:t xml:space="preserve"> must be placed in the tender box at the Contractor’s Site Office, not later than </w:t>
      </w:r>
      <w:r w:rsidR="00A76D9B">
        <w:rPr>
          <w:rFonts w:ascii="Arial" w:hAnsi="Arial" w:cs="Arial"/>
        </w:rPr>
        <w:t>12h00 Friday</w:t>
      </w:r>
      <w:r w:rsidRPr="00A76D9B">
        <w:rPr>
          <w:rFonts w:ascii="Arial" w:hAnsi="Arial" w:cs="Arial"/>
        </w:rPr>
        <w:t>,</w:t>
      </w:r>
      <w:r w:rsidR="00A76D9B">
        <w:rPr>
          <w:rFonts w:ascii="Arial" w:hAnsi="Arial" w:cs="Arial"/>
          <w:color w:val="000000"/>
        </w:rPr>
        <w:t xml:space="preserve"> 02 February 2024</w:t>
      </w:r>
      <w:r w:rsidRPr="00A76D9B">
        <w:rPr>
          <w:rFonts w:ascii="Arial" w:hAnsi="Arial" w:cs="Arial"/>
          <w:color w:val="000000"/>
        </w:rPr>
        <w:t>.</w:t>
      </w:r>
    </w:p>
    <w:p w:rsidR="00AA5E11" w:rsidRDefault="00AA5E11">
      <w:pPr>
        <w:jc w:val="both"/>
        <w:rPr>
          <w:rFonts w:ascii="Arial" w:hAnsi="Arial" w:cs="Arial"/>
        </w:rPr>
      </w:pPr>
    </w:p>
    <w:p w:rsidR="00AA5E11" w:rsidRDefault="00054D40">
      <w:pPr>
        <w:jc w:val="both"/>
        <w:rPr>
          <w:rFonts w:ascii="Arial" w:hAnsi="Arial" w:cs="Arial"/>
          <w:b/>
        </w:rPr>
      </w:pPr>
      <w:r>
        <w:rPr>
          <w:rFonts w:ascii="Arial" w:hAnsi="Arial" w:cs="Arial"/>
          <w:b/>
        </w:rPr>
        <w:t>All documents must be delivered by hand only.</w:t>
      </w:r>
    </w:p>
    <w:p w:rsidR="00AA5E11" w:rsidRDefault="00AA5E11">
      <w:pPr>
        <w:jc w:val="both"/>
        <w:rPr>
          <w:rFonts w:ascii="Arial" w:hAnsi="Arial" w:cs="Arial"/>
        </w:rPr>
      </w:pPr>
    </w:p>
    <w:p w:rsidR="00AA5E11" w:rsidRDefault="00054D40">
      <w:pPr>
        <w:jc w:val="both"/>
        <w:rPr>
          <w:rFonts w:ascii="Arial" w:hAnsi="Arial" w:cs="Arial"/>
        </w:rPr>
      </w:pPr>
      <w:r w:rsidRPr="00A76D9B">
        <w:rPr>
          <w:rFonts w:ascii="Arial" w:hAnsi="Arial" w:cs="Arial"/>
        </w:rPr>
        <w:t xml:space="preserve">Tender submissions will be opened in public at </w:t>
      </w:r>
      <w:r w:rsidR="00A76D9B" w:rsidRPr="00A76D9B">
        <w:rPr>
          <w:rFonts w:ascii="Arial" w:hAnsi="Arial" w:cs="Arial"/>
        </w:rPr>
        <w:t>12H05 Friday, 02 February</w:t>
      </w:r>
      <w:r w:rsidRPr="00A76D9B">
        <w:rPr>
          <w:rFonts w:ascii="Arial" w:hAnsi="Arial" w:cs="Arial"/>
        </w:rPr>
        <w:t xml:space="preserve"> 20</w:t>
      </w:r>
      <w:r w:rsidR="00A76D9B">
        <w:rPr>
          <w:rFonts w:ascii="Arial" w:hAnsi="Arial" w:cs="Arial"/>
        </w:rPr>
        <w:t>24</w:t>
      </w:r>
      <w:r>
        <w:rPr>
          <w:rFonts w:ascii="Arial" w:hAnsi="Arial" w:cs="Arial"/>
        </w:rPr>
        <w:t xml:space="preserve">. Bids will be opened at the Contractor’s Site Office. </w:t>
      </w:r>
      <w:r>
        <w:rPr>
          <w:rFonts w:ascii="Arial" w:hAnsi="Arial" w:cs="Arial"/>
          <w:b/>
          <w:i/>
        </w:rPr>
        <w:t>The Contractor reserves the right not to accept the only or lowest priced tender or any tender at all, or to accept the whole or part of any tender.</w:t>
      </w:r>
    </w:p>
    <w:p w:rsidR="00AA5E11" w:rsidRDefault="00AA5E11">
      <w:pPr>
        <w:rPr>
          <w:rFonts w:ascii="Arial" w:hAnsi="Arial" w:cs="Arial"/>
        </w:rPr>
      </w:pPr>
    </w:p>
    <w:p w:rsidR="00AA5E11" w:rsidRDefault="00054D40">
      <w:pPr>
        <w:rPr>
          <w:rFonts w:ascii="Arial" w:hAnsi="Arial" w:cs="Arial"/>
          <w:b/>
        </w:rPr>
      </w:pPr>
      <w:r>
        <w:rPr>
          <w:rFonts w:ascii="Arial" w:hAnsi="Arial" w:cs="Arial"/>
          <w:b/>
        </w:rPr>
        <w:t>DETAILS OF RETUR</w:t>
      </w:r>
      <w:r w:rsidR="00A76D9B">
        <w:rPr>
          <w:rFonts w:ascii="Arial" w:hAnsi="Arial" w:cs="Arial"/>
          <w:b/>
        </w:rPr>
        <w:t xml:space="preserve">NABLE DOCUMENTS TO BE SUBMITTED </w:t>
      </w:r>
      <w:r>
        <w:rPr>
          <w:rFonts w:ascii="Arial" w:hAnsi="Arial" w:cs="Arial"/>
          <w:b/>
        </w:rPr>
        <w:t>INCLUDE:</w:t>
      </w:r>
    </w:p>
    <w:p w:rsidR="00AA5E11" w:rsidRDefault="00054D40">
      <w:pPr>
        <w:numPr>
          <w:ilvl w:val="0"/>
          <w:numId w:val="1"/>
        </w:numPr>
        <w:ind w:left="709"/>
        <w:contextualSpacing/>
        <w:rPr>
          <w:rFonts w:ascii="Arial" w:hAnsi="Arial" w:cs="Arial"/>
          <w:b/>
        </w:rPr>
      </w:pPr>
      <w:r>
        <w:rPr>
          <w:rFonts w:ascii="Arial" w:hAnsi="Arial" w:cs="Arial"/>
        </w:rPr>
        <w:t xml:space="preserve">Original or certified copy of BBBEE certificate, or sworn affidavit confirming annual total revenue and level of black ownership, if bidder is an Exempted Micro Enterprise (EME) or Qualified </w:t>
      </w:r>
      <w:r>
        <w:rPr>
          <w:rFonts w:ascii="Arial" w:hAnsi="Arial" w:cs="Arial"/>
        </w:rPr>
        <w:t>Small Enterprise (QSE);</w:t>
      </w:r>
    </w:p>
    <w:p w:rsidR="00AA5E11" w:rsidRDefault="00054D40">
      <w:pPr>
        <w:numPr>
          <w:ilvl w:val="0"/>
          <w:numId w:val="1"/>
        </w:numPr>
        <w:ind w:left="709"/>
        <w:contextualSpacing/>
        <w:rPr>
          <w:rFonts w:ascii="Arial" w:hAnsi="Arial" w:cs="Arial"/>
          <w:b/>
        </w:rPr>
      </w:pPr>
      <w:r>
        <w:rPr>
          <w:rFonts w:ascii="Arial" w:hAnsi="Arial" w:cs="Arial"/>
        </w:rPr>
        <w:t>Certified copies of business registration documents, as issued by CIPC;</w:t>
      </w:r>
    </w:p>
    <w:p w:rsidR="00AA5E11" w:rsidRDefault="00054D40">
      <w:pPr>
        <w:numPr>
          <w:ilvl w:val="0"/>
          <w:numId w:val="1"/>
        </w:numPr>
        <w:ind w:left="709"/>
        <w:contextualSpacing/>
        <w:rPr>
          <w:rFonts w:ascii="Arial" w:hAnsi="Arial" w:cs="Arial"/>
          <w:b/>
        </w:rPr>
      </w:pPr>
      <w:r>
        <w:rPr>
          <w:rFonts w:ascii="Arial" w:hAnsi="Arial" w:cs="Arial"/>
        </w:rPr>
        <w:t>Certified copy of identity documents of directors/ shareholders/ partners/ members, as the case may be.</w:t>
      </w:r>
    </w:p>
    <w:p w:rsidR="00AA5E11" w:rsidRDefault="00054D40">
      <w:pPr>
        <w:numPr>
          <w:ilvl w:val="0"/>
          <w:numId w:val="2"/>
        </w:numPr>
        <w:tabs>
          <w:tab w:val="clear" w:pos="720"/>
          <w:tab w:val="left" w:pos="22"/>
        </w:tabs>
        <w:ind w:left="709"/>
        <w:rPr>
          <w:rFonts w:ascii="Arial" w:hAnsi="Arial" w:cs="Arial"/>
        </w:rPr>
      </w:pPr>
      <w:r>
        <w:rPr>
          <w:rFonts w:ascii="Arial" w:hAnsi="Arial" w:cs="Arial"/>
        </w:rPr>
        <w:t>CSD supplier number;</w:t>
      </w:r>
    </w:p>
    <w:p w:rsidR="00AA5E11" w:rsidRDefault="00054D40">
      <w:pPr>
        <w:numPr>
          <w:ilvl w:val="0"/>
          <w:numId w:val="2"/>
        </w:numPr>
        <w:tabs>
          <w:tab w:val="clear" w:pos="720"/>
          <w:tab w:val="left" w:pos="22"/>
        </w:tabs>
        <w:ind w:left="709"/>
        <w:rPr>
          <w:rFonts w:ascii="Arial" w:hAnsi="Arial" w:cs="Arial"/>
        </w:rPr>
      </w:pPr>
      <w:r>
        <w:rPr>
          <w:rFonts w:ascii="Arial" w:hAnsi="Arial" w:cs="Arial"/>
        </w:rPr>
        <w:t>Proof of registration with CIDB</w:t>
      </w:r>
    </w:p>
    <w:p w:rsidR="00A76D9B" w:rsidRDefault="00A76D9B">
      <w:pPr>
        <w:numPr>
          <w:ilvl w:val="0"/>
          <w:numId w:val="2"/>
        </w:numPr>
        <w:tabs>
          <w:tab w:val="clear" w:pos="720"/>
          <w:tab w:val="left" w:pos="22"/>
        </w:tabs>
        <w:ind w:left="709"/>
        <w:rPr>
          <w:rFonts w:ascii="Arial" w:hAnsi="Arial" w:cs="Arial"/>
        </w:rPr>
      </w:pPr>
      <w:r>
        <w:rPr>
          <w:rFonts w:ascii="Arial" w:hAnsi="Arial" w:cs="Arial"/>
        </w:rPr>
        <w:lastRenderedPageBreak/>
        <w:t xml:space="preserve">Proof of residence from the Local Ward </w:t>
      </w:r>
      <w:proofErr w:type="spellStart"/>
      <w:r>
        <w:rPr>
          <w:rFonts w:ascii="Arial" w:hAnsi="Arial" w:cs="Arial"/>
        </w:rPr>
        <w:t>Councilor</w:t>
      </w:r>
      <w:proofErr w:type="spellEnd"/>
      <w:r>
        <w:rPr>
          <w:rFonts w:ascii="Arial" w:hAnsi="Arial" w:cs="Arial"/>
        </w:rPr>
        <w:t>.</w:t>
      </w:r>
    </w:p>
    <w:p w:rsidR="00AA5E11" w:rsidRDefault="00AA5E11">
      <w:pPr>
        <w:tabs>
          <w:tab w:val="left" w:pos="-142"/>
          <w:tab w:val="center" w:pos="4393"/>
        </w:tabs>
        <w:spacing w:line="264" w:lineRule="auto"/>
        <w:ind w:left="709"/>
        <w:rPr>
          <w:rFonts w:ascii="Arial" w:hAnsi="Arial" w:cs="Arial"/>
        </w:rPr>
      </w:pPr>
    </w:p>
    <w:p w:rsidR="00AA5E11" w:rsidRDefault="00054D40">
      <w:pPr>
        <w:tabs>
          <w:tab w:val="left" w:pos="-142"/>
        </w:tabs>
        <w:ind w:right="-714"/>
        <w:rPr>
          <w:rFonts w:ascii="Arial" w:eastAsia="MS Mincho" w:hAnsi="Arial" w:cs="Arial"/>
          <w:b/>
          <w:u w:val="single"/>
          <w:lang w:val="en-US"/>
        </w:rPr>
      </w:pPr>
      <w:r>
        <w:rPr>
          <w:rFonts w:ascii="Arial" w:eastAsia="MS Mincho" w:hAnsi="Arial" w:cs="Arial"/>
          <w:b/>
          <w:u w:val="single"/>
          <w:lang w:val="en-US"/>
        </w:rPr>
        <w:t>PR</w:t>
      </w:r>
      <w:r>
        <w:rPr>
          <w:rFonts w:ascii="Arial" w:eastAsia="MS Mincho" w:hAnsi="Arial" w:cs="Arial"/>
          <w:b/>
          <w:u w:val="single"/>
          <w:lang w:val="en-US"/>
        </w:rPr>
        <w:t>EFERENTIAL PROCUREMENT POLICY FRAMEWORK ACT NO 5, 2000 (PPPFA) POINTS WILL BE AWARDED AS FOLLOWS: -</w:t>
      </w:r>
    </w:p>
    <w:p w:rsidR="00AA5E11" w:rsidRDefault="00AA5E11">
      <w:pPr>
        <w:tabs>
          <w:tab w:val="left" w:pos="-142"/>
        </w:tabs>
        <w:ind w:left="709" w:right="-714"/>
        <w:rPr>
          <w:rFonts w:ascii="Arial" w:eastAsia="MS Mincho" w:hAnsi="Arial" w:cs="Arial"/>
          <w:b/>
          <w:u w:val="single"/>
          <w:lang w:val="en-US"/>
        </w:rPr>
      </w:pPr>
    </w:p>
    <w:p w:rsidR="00AA5E11" w:rsidRDefault="00054D40">
      <w:pPr>
        <w:tabs>
          <w:tab w:val="left" w:pos="-142"/>
        </w:tabs>
        <w:spacing w:line="360" w:lineRule="auto"/>
        <w:ind w:left="709" w:right="-714"/>
        <w:jc w:val="both"/>
        <w:rPr>
          <w:rFonts w:ascii="Arial" w:eastAsia="MS Mincho" w:hAnsi="Arial" w:cs="Arial"/>
          <w:lang w:val="en-US"/>
        </w:rPr>
      </w:pPr>
      <w:r>
        <w:rPr>
          <w:rFonts w:ascii="Arial" w:eastAsia="MS Mincho" w:hAnsi="Arial" w:cs="Arial"/>
          <w:b/>
          <w:lang w:val="en-US"/>
        </w:rPr>
        <w:t>The bids will be evaluated in two stages, namely</w:t>
      </w:r>
      <w:r>
        <w:rPr>
          <w:rFonts w:ascii="Arial" w:eastAsia="MS Mincho" w:hAnsi="Arial" w:cs="Arial"/>
          <w:lang w:val="en-US"/>
        </w:rPr>
        <w:t>:</w:t>
      </w:r>
    </w:p>
    <w:p w:rsidR="00AA5E11" w:rsidRDefault="00054D40">
      <w:pPr>
        <w:numPr>
          <w:ilvl w:val="0"/>
          <w:numId w:val="3"/>
        </w:numPr>
        <w:tabs>
          <w:tab w:val="left" w:pos="-142"/>
        </w:tabs>
        <w:spacing w:line="360" w:lineRule="auto"/>
        <w:ind w:left="709" w:right="-714"/>
        <w:jc w:val="both"/>
        <w:rPr>
          <w:rFonts w:ascii="Arial" w:eastAsia="MS Mincho" w:hAnsi="Arial" w:cs="Arial"/>
          <w:lang w:val="en-US"/>
        </w:rPr>
      </w:pPr>
      <w:r>
        <w:rPr>
          <w:rFonts w:ascii="Arial" w:eastAsia="MS Mincho" w:hAnsi="Arial" w:cs="Arial"/>
          <w:lang w:val="en-US"/>
        </w:rPr>
        <w:t xml:space="preserve">Stage 1 - </w:t>
      </w:r>
      <w:r>
        <w:rPr>
          <w:rFonts w:ascii="Arial" w:eastAsia="MS Mincho" w:hAnsi="Arial" w:cs="Arial"/>
          <w:color w:val="000000" w:themeColor="text1"/>
          <w:lang w:val="en-US"/>
        </w:rPr>
        <w:t>Functionality</w:t>
      </w:r>
    </w:p>
    <w:p w:rsidR="00AA5E11" w:rsidRDefault="00054D40">
      <w:pPr>
        <w:numPr>
          <w:ilvl w:val="0"/>
          <w:numId w:val="3"/>
        </w:numPr>
        <w:tabs>
          <w:tab w:val="left" w:pos="-142"/>
        </w:tabs>
        <w:spacing w:line="360" w:lineRule="auto"/>
        <w:ind w:left="709" w:right="-714"/>
        <w:jc w:val="both"/>
        <w:rPr>
          <w:rFonts w:ascii="Arial" w:eastAsia="MS Mincho" w:hAnsi="Arial" w:cs="Arial"/>
          <w:color w:val="000000" w:themeColor="text1"/>
          <w:lang w:val="en-US"/>
        </w:rPr>
      </w:pPr>
      <w:r>
        <w:rPr>
          <w:rFonts w:ascii="Arial" w:eastAsia="MS Mincho" w:hAnsi="Arial" w:cs="Arial"/>
          <w:color w:val="000000" w:themeColor="text1"/>
          <w:lang w:val="en-US"/>
        </w:rPr>
        <w:t>Stage 2 - Price and BBBEE Points</w:t>
      </w:r>
    </w:p>
    <w:tbl>
      <w:tblPr>
        <w:tblW w:w="901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3"/>
        <w:gridCol w:w="1135"/>
      </w:tblGrid>
      <w:tr w:rsidR="00AA5E11">
        <w:trPr>
          <w:trHeight w:val="207"/>
        </w:trPr>
        <w:tc>
          <w:tcPr>
            <w:tcW w:w="7883" w:type="dxa"/>
          </w:tcPr>
          <w:p w:rsidR="00AA5E11" w:rsidRDefault="00054D40">
            <w:pPr>
              <w:spacing w:line="300" w:lineRule="atLeast"/>
              <w:jc w:val="center"/>
              <w:rPr>
                <w:rFonts w:ascii="Arial" w:hAnsi="Arial" w:cs="Arial"/>
              </w:rPr>
            </w:pPr>
            <w:r>
              <w:rPr>
                <w:rFonts w:ascii="Arial" w:hAnsi="Arial" w:cs="Arial"/>
              </w:rPr>
              <w:t>Item</w:t>
            </w:r>
          </w:p>
        </w:tc>
        <w:tc>
          <w:tcPr>
            <w:tcW w:w="1135" w:type="dxa"/>
          </w:tcPr>
          <w:p w:rsidR="00AA5E11" w:rsidRDefault="00054D40">
            <w:pPr>
              <w:spacing w:line="300" w:lineRule="atLeast"/>
              <w:jc w:val="center"/>
              <w:rPr>
                <w:rFonts w:ascii="Arial" w:hAnsi="Arial" w:cs="Arial"/>
              </w:rPr>
            </w:pPr>
            <w:r>
              <w:rPr>
                <w:rFonts w:ascii="Arial" w:hAnsi="Arial" w:cs="Arial"/>
              </w:rPr>
              <w:t>Weight</w:t>
            </w:r>
          </w:p>
        </w:tc>
      </w:tr>
      <w:tr w:rsidR="00AA5E11">
        <w:trPr>
          <w:trHeight w:val="207"/>
        </w:trPr>
        <w:tc>
          <w:tcPr>
            <w:tcW w:w="7883" w:type="dxa"/>
          </w:tcPr>
          <w:p w:rsidR="00AA5E11" w:rsidRDefault="00054D40">
            <w:pPr>
              <w:spacing w:line="300" w:lineRule="atLeast"/>
              <w:rPr>
                <w:rFonts w:ascii="Arial" w:hAnsi="Arial" w:cs="Arial"/>
                <w:b/>
              </w:rPr>
            </w:pPr>
            <w:r>
              <w:rPr>
                <w:rFonts w:ascii="Arial" w:hAnsi="Arial" w:cs="Arial"/>
                <w:b/>
              </w:rPr>
              <w:t>Stage 1 of Evaluation-Functionality</w:t>
            </w:r>
          </w:p>
        </w:tc>
        <w:tc>
          <w:tcPr>
            <w:tcW w:w="1135" w:type="dxa"/>
          </w:tcPr>
          <w:p w:rsidR="00AA5E11" w:rsidRDefault="00054D40">
            <w:pPr>
              <w:spacing w:line="300" w:lineRule="atLeast"/>
              <w:jc w:val="center"/>
              <w:rPr>
                <w:rFonts w:ascii="Arial" w:hAnsi="Arial" w:cs="Arial"/>
                <w:b/>
              </w:rPr>
            </w:pPr>
            <w:r>
              <w:rPr>
                <w:rFonts w:ascii="Arial" w:hAnsi="Arial" w:cs="Arial"/>
                <w:b/>
              </w:rPr>
              <w:t>50</w:t>
            </w:r>
          </w:p>
        </w:tc>
      </w:tr>
      <w:tr w:rsidR="00AA5E11">
        <w:trPr>
          <w:trHeight w:val="207"/>
        </w:trPr>
        <w:tc>
          <w:tcPr>
            <w:tcW w:w="7883" w:type="dxa"/>
          </w:tcPr>
          <w:p w:rsidR="00AA5E11" w:rsidRDefault="00054D40">
            <w:pPr>
              <w:numPr>
                <w:ilvl w:val="0"/>
                <w:numId w:val="4"/>
              </w:numPr>
              <w:spacing w:after="120" w:line="300" w:lineRule="atLeast"/>
              <w:rPr>
                <w:rFonts w:ascii="Arial" w:hAnsi="Arial" w:cs="Arial"/>
                <w:b/>
              </w:rPr>
            </w:pPr>
            <w:r>
              <w:rPr>
                <w:rFonts w:ascii="Arial" w:eastAsia="MS Mincho" w:hAnsi="Arial" w:cs="Arial"/>
                <w:lang w:val="en-US"/>
              </w:rPr>
              <w:t>Subcontractor based in local project  area</w:t>
            </w:r>
          </w:p>
        </w:tc>
        <w:tc>
          <w:tcPr>
            <w:tcW w:w="1135" w:type="dxa"/>
          </w:tcPr>
          <w:p w:rsidR="00AA5E11" w:rsidRDefault="00054D40">
            <w:pPr>
              <w:spacing w:line="300" w:lineRule="atLeast"/>
              <w:jc w:val="center"/>
              <w:rPr>
                <w:rFonts w:ascii="Arial" w:hAnsi="Arial" w:cs="Arial"/>
                <w:b/>
              </w:rPr>
            </w:pPr>
            <w:r>
              <w:rPr>
                <w:rFonts w:ascii="Arial" w:hAnsi="Arial" w:cs="Arial"/>
              </w:rPr>
              <w:t>25</w:t>
            </w:r>
          </w:p>
        </w:tc>
      </w:tr>
      <w:tr w:rsidR="00AA5E11">
        <w:trPr>
          <w:trHeight w:val="243"/>
        </w:trPr>
        <w:tc>
          <w:tcPr>
            <w:tcW w:w="7883" w:type="dxa"/>
          </w:tcPr>
          <w:p w:rsidR="00AA5E11" w:rsidRDefault="00054D40">
            <w:pPr>
              <w:numPr>
                <w:ilvl w:val="0"/>
                <w:numId w:val="4"/>
              </w:numPr>
              <w:spacing w:after="120" w:line="300" w:lineRule="atLeast"/>
              <w:rPr>
                <w:rFonts w:ascii="Arial" w:hAnsi="Arial" w:cs="Arial"/>
              </w:rPr>
            </w:pPr>
            <w:r>
              <w:rPr>
                <w:rFonts w:ascii="Arial" w:eastAsia="MS Mincho" w:hAnsi="Arial" w:cs="Arial"/>
                <w:lang w:val="en-US"/>
              </w:rPr>
              <w:t>Company Experience with respect to similar projects</w:t>
            </w:r>
          </w:p>
        </w:tc>
        <w:tc>
          <w:tcPr>
            <w:tcW w:w="1135" w:type="dxa"/>
          </w:tcPr>
          <w:p w:rsidR="00AA5E11" w:rsidRDefault="00054D40">
            <w:pPr>
              <w:spacing w:line="300" w:lineRule="atLeast"/>
              <w:jc w:val="center"/>
              <w:rPr>
                <w:rFonts w:ascii="Arial" w:hAnsi="Arial" w:cs="Arial"/>
              </w:rPr>
            </w:pPr>
            <w:r>
              <w:rPr>
                <w:rFonts w:ascii="Arial" w:hAnsi="Arial" w:cs="Arial"/>
              </w:rPr>
              <w:t>15</w:t>
            </w:r>
          </w:p>
        </w:tc>
      </w:tr>
      <w:tr w:rsidR="00AA5E11">
        <w:trPr>
          <w:trHeight w:val="207"/>
        </w:trPr>
        <w:tc>
          <w:tcPr>
            <w:tcW w:w="7883" w:type="dxa"/>
          </w:tcPr>
          <w:p w:rsidR="00AA5E11" w:rsidRDefault="00054D40">
            <w:pPr>
              <w:numPr>
                <w:ilvl w:val="0"/>
                <w:numId w:val="4"/>
              </w:numPr>
              <w:spacing w:after="120" w:line="300" w:lineRule="atLeast"/>
              <w:rPr>
                <w:rFonts w:ascii="Arial" w:hAnsi="Arial" w:cs="Arial"/>
              </w:rPr>
            </w:pPr>
            <w:r>
              <w:rPr>
                <w:rFonts w:ascii="Arial" w:eastAsia="MS Mincho" w:hAnsi="Arial" w:cs="Arial"/>
                <w:lang w:val="en-US"/>
              </w:rPr>
              <w:t>Construction method statement</w:t>
            </w:r>
          </w:p>
        </w:tc>
        <w:tc>
          <w:tcPr>
            <w:tcW w:w="1135" w:type="dxa"/>
          </w:tcPr>
          <w:p w:rsidR="00AA5E11" w:rsidRDefault="00054D40">
            <w:pPr>
              <w:spacing w:line="300" w:lineRule="atLeast"/>
              <w:jc w:val="center"/>
              <w:rPr>
                <w:rFonts w:ascii="Arial" w:hAnsi="Arial" w:cs="Arial"/>
              </w:rPr>
            </w:pPr>
            <w:r>
              <w:rPr>
                <w:rFonts w:ascii="Arial" w:hAnsi="Arial" w:cs="Arial"/>
              </w:rPr>
              <w:t>10</w:t>
            </w:r>
          </w:p>
        </w:tc>
      </w:tr>
      <w:tr w:rsidR="00AA5E11">
        <w:trPr>
          <w:trHeight w:val="207"/>
        </w:trPr>
        <w:tc>
          <w:tcPr>
            <w:tcW w:w="7883" w:type="dxa"/>
          </w:tcPr>
          <w:p w:rsidR="00AA5E11" w:rsidRDefault="00054D40">
            <w:pPr>
              <w:tabs>
                <w:tab w:val="left" w:pos="720"/>
              </w:tabs>
              <w:autoSpaceDE w:val="0"/>
              <w:autoSpaceDN w:val="0"/>
              <w:adjustRightInd w:val="0"/>
              <w:spacing w:after="120" w:line="300" w:lineRule="atLeast"/>
              <w:rPr>
                <w:rFonts w:ascii="Arial" w:hAnsi="Arial" w:cs="Arial"/>
                <w:b/>
                <w:lang w:val="en-ZA" w:eastAsia="en-ZA"/>
              </w:rPr>
            </w:pPr>
            <w:r>
              <w:rPr>
                <w:rFonts w:ascii="Arial" w:hAnsi="Arial" w:cs="Arial"/>
                <w:b/>
                <w:lang w:val="en-ZA" w:eastAsia="en-ZA"/>
              </w:rPr>
              <w:t>Stage 2 of Evaluation- Price &amp; B-BBEE</w:t>
            </w:r>
          </w:p>
        </w:tc>
        <w:tc>
          <w:tcPr>
            <w:tcW w:w="1135" w:type="dxa"/>
          </w:tcPr>
          <w:p w:rsidR="00AA5E11" w:rsidRDefault="00054D40">
            <w:pPr>
              <w:spacing w:line="300" w:lineRule="atLeast"/>
              <w:jc w:val="center"/>
              <w:rPr>
                <w:rFonts w:ascii="Arial" w:hAnsi="Arial" w:cs="Arial"/>
                <w:b/>
              </w:rPr>
            </w:pPr>
            <w:r>
              <w:rPr>
                <w:rFonts w:ascii="Arial" w:hAnsi="Arial" w:cs="Arial"/>
                <w:b/>
              </w:rPr>
              <w:t>100</w:t>
            </w:r>
          </w:p>
        </w:tc>
      </w:tr>
      <w:tr w:rsidR="00AA5E11">
        <w:trPr>
          <w:trHeight w:val="207"/>
        </w:trPr>
        <w:tc>
          <w:tcPr>
            <w:tcW w:w="7883" w:type="dxa"/>
          </w:tcPr>
          <w:p w:rsidR="00AA5E11" w:rsidRDefault="00054D40">
            <w:pPr>
              <w:numPr>
                <w:ilvl w:val="0"/>
                <w:numId w:val="4"/>
              </w:numPr>
              <w:tabs>
                <w:tab w:val="left" w:pos="720"/>
              </w:tabs>
              <w:autoSpaceDE w:val="0"/>
              <w:autoSpaceDN w:val="0"/>
              <w:adjustRightInd w:val="0"/>
              <w:spacing w:after="120" w:line="300" w:lineRule="atLeast"/>
              <w:rPr>
                <w:rFonts w:ascii="Arial" w:hAnsi="Arial" w:cs="Arial"/>
                <w:lang w:val="en-ZA" w:eastAsia="en-ZA"/>
              </w:rPr>
            </w:pPr>
            <w:r>
              <w:rPr>
                <w:rFonts w:ascii="Arial" w:hAnsi="Arial" w:cs="Arial"/>
                <w:lang w:val="en-ZA" w:eastAsia="en-ZA"/>
              </w:rPr>
              <w:t>B-BBEE</w:t>
            </w:r>
          </w:p>
        </w:tc>
        <w:tc>
          <w:tcPr>
            <w:tcW w:w="1135" w:type="dxa"/>
          </w:tcPr>
          <w:p w:rsidR="00AA5E11" w:rsidRDefault="00054D40">
            <w:pPr>
              <w:spacing w:line="300" w:lineRule="atLeast"/>
              <w:jc w:val="center"/>
              <w:rPr>
                <w:rFonts w:ascii="Arial" w:hAnsi="Arial" w:cs="Arial"/>
              </w:rPr>
            </w:pPr>
            <w:r>
              <w:rPr>
                <w:rFonts w:ascii="Arial" w:hAnsi="Arial" w:cs="Arial"/>
              </w:rPr>
              <w:t>20</w:t>
            </w:r>
          </w:p>
        </w:tc>
      </w:tr>
      <w:tr w:rsidR="00AA5E11">
        <w:trPr>
          <w:trHeight w:val="207"/>
        </w:trPr>
        <w:tc>
          <w:tcPr>
            <w:tcW w:w="7883" w:type="dxa"/>
          </w:tcPr>
          <w:p w:rsidR="00AA5E11" w:rsidRDefault="00054D40">
            <w:pPr>
              <w:numPr>
                <w:ilvl w:val="0"/>
                <w:numId w:val="4"/>
              </w:numPr>
              <w:tabs>
                <w:tab w:val="left" w:pos="720"/>
              </w:tabs>
              <w:autoSpaceDE w:val="0"/>
              <w:autoSpaceDN w:val="0"/>
              <w:adjustRightInd w:val="0"/>
              <w:spacing w:after="120" w:line="300" w:lineRule="atLeast"/>
              <w:rPr>
                <w:rFonts w:ascii="Arial" w:hAnsi="Arial" w:cs="Arial"/>
                <w:lang w:val="en-ZA" w:eastAsia="en-ZA"/>
              </w:rPr>
            </w:pPr>
            <w:r>
              <w:rPr>
                <w:rFonts w:ascii="Arial" w:hAnsi="Arial" w:cs="Arial"/>
                <w:lang w:val="en-ZA" w:eastAsia="en-ZA"/>
              </w:rPr>
              <w:t>Price</w:t>
            </w:r>
          </w:p>
        </w:tc>
        <w:tc>
          <w:tcPr>
            <w:tcW w:w="1135" w:type="dxa"/>
          </w:tcPr>
          <w:p w:rsidR="00AA5E11" w:rsidRDefault="00054D40">
            <w:pPr>
              <w:spacing w:line="300" w:lineRule="atLeast"/>
              <w:jc w:val="center"/>
              <w:rPr>
                <w:rFonts w:ascii="Arial" w:hAnsi="Arial" w:cs="Arial"/>
              </w:rPr>
            </w:pPr>
            <w:r>
              <w:rPr>
                <w:rFonts w:ascii="Arial" w:hAnsi="Arial" w:cs="Arial"/>
              </w:rPr>
              <w:t>80</w:t>
            </w:r>
          </w:p>
        </w:tc>
      </w:tr>
    </w:tbl>
    <w:p w:rsidR="00AA5E11" w:rsidRDefault="00054D40">
      <w:pPr>
        <w:ind w:firstLine="720"/>
        <w:rPr>
          <w:rFonts w:ascii="Arial" w:hAnsi="Arial" w:cs="Arial"/>
          <w:b/>
          <w:lang w:val="en-US"/>
        </w:rPr>
      </w:pPr>
      <w:r>
        <w:rPr>
          <w:rFonts w:ascii="Arial" w:hAnsi="Arial" w:cs="Arial"/>
          <w:b/>
          <w:lang w:val="en-US"/>
        </w:rPr>
        <w:t xml:space="preserve">NB: Bidders are required to submit supporting </w:t>
      </w:r>
      <w:r>
        <w:rPr>
          <w:rFonts w:ascii="Arial" w:hAnsi="Arial" w:cs="Arial"/>
          <w:b/>
          <w:lang w:val="en-US"/>
        </w:rPr>
        <w:t>documents to score full points.</w:t>
      </w:r>
    </w:p>
    <w:p w:rsidR="00AA5E11" w:rsidRDefault="00AA5E11">
      <w:pPr>
        <w:rPr>
          <w:rFonts w:ascii="Arial" w:hAnsi="Arial" w:cs="Arial"/>
          <w:b/>
          <w:lang w:val="en-US"/>
        </w:rPr>
      </w:pPr>
    </w:p>
    <w:p w:rsidR="00AA5E11" w:rsidRDefault="00054D40">
      <w:pPr>
        <w:ind w:left="720"/>
        <w:rPr>
          <w:rFonts w:ascii="Arial" w:hAnsi="Arial" w:cs="Arial"/>
        </w:rPr>
      </w:pPr>
      <w:r>
        <w:rPr>
          <w:rFonts w:ascii="Arial" w:hAnsi="Arial" w:cs="Arial"/>
          <w:b/>
          <w:lang w:val="en-US"/>
        </w:rPr>
        <w:t>BIDDER MUST SCORE AT LEAST 60% (30 out of 50) FOR FUNCTIONALITY TO QUALIFY FOR FURTHER EVALUATION.</w:t>
      </w:r>
    </w:p>
    <w:p w:rsidR="00AA5E11" w:rsidRDefault="00AA5E11">
      <w:pPr>
        <w:tabs>
          <w:tab w:val="center" w:pos="4393"/>
        </w:tabs>
        <w:spacing w:line="264" w:lineRule="auto"/>
        <w:rPr>
          <w:rFonts w:ascii="Arial" w:hAnsi="Arial" w:cs="Arial"/>
        </w:rPr>
      </w:pPr>
    </w:p>
    <w:p w:rsidR="00AA5E11" w:rsidRDefault="00054D40">
      <w:pPr>
        <w:jc w:val="both"/>
        <w:rPr>
          <w:rFonts w:ascii="Arial" w:hAnsi="Arial" w:cs="Arial"/>
          <w:i/>
        </w:rPr>
      </w:pPr>
      <w:r>
        <w:rPr>
          <w:rFonts w:ascii="Arial" w:hAnsi="Arial" w:cs="Arial"/>
          <w:i/>
        </w:rPr>
        <w:t>Tenders will be evaluated in terms of the Supply Chain Management policy of the Contractor and the lowest tender will not n</w:t>
      </w:r>
      <w:r>
        <w:rPr>
          <w:rFonts w:ascii="Arial" w:hAnsi="Arial" w:cs="Arial"/>
          <w:i/>
        </w:rPr>
        <w:t xml:space="preserve">ecessarily be accepted and the right to accept the whole or part of any tender or not to consider any tender not suitably endorsed is fully reserved by the Contractor. </w:t>
      </w:r>
      <w:proofErr w:type="gramStart"/>
      <w:r>
        <w:rPr>
          <w:rFonts w:ascii="Arial" w:hAnsi="Arial" w:cs="Arial"/>
          <w:i/>
        </w:rPr>
        <w:t>A</w:t>
      </w:r>
      <w:proofErr w:type="gramEnd"/>
      <w:r>
        <w:rPr>
          <w:rFonts w:ascii="Arial" w:hAnsi="Arial" w:cs="Arial"/>
          <w:i/>
        </w:rPr>
        <w:t xml:space="preserve"> 80/20 point system shall apply where </w:t>
      </w:r>
      <w:r>
        <w:rPr>
          <w:rFonts w:ascii="Arial" w:hAnsi="Arial" w:cs="Arial"/>
          <w:i/>
          <w:iCs/>
          <w:color w:val="000000"/>
        </w:rPr>
        <w:t>8</w:t>
      </w:r>
      <w:r>
        <w:rPr>
          <w:rFonts w:ascii="Arial" w:hAnsi="Arial" w:cs="Arial"/>
          <w:i/>
        </w:rPr>
        <w:t xml:space="preserve">0 points is for the price and 20 points is in </w:t>
      </w:r>
      <w:r>
        <w:rPr>
          <w:rFonts w:ascii="Arial" w:hAnsi="Arial" w:cs="Arial"/>
          <w:i/>
        </w:rPr>
        <w:t>terms of B-BBEE status level of contributor as follows:</w:t>
      </w:r>
    </w:p>
    <w:p w:rsidR="00AA5E11" w:rsidRDefault="00AA5E11">
      <w:pPr>
        <w:jc w:val="both"/>
        <w:rPr>
          <w:rFonts w:ascii="Arial" w:hAnsi="Arial" w:cs="Arial"/>
        </w:rPr>
      </w:pPr>
    </w:p>
    <w:tbl>
      <w:tblPr>
        <w:tblW w:w="0" w:type="auto"/>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3408"/>
      </w:tblGrid>
      <w:tr w:rsidR="00AA5E11">
        <w:trPr>
          <w:trHeight w:val="215"/>
        </w:trPr>
        <w:tc>
          <w:tcPr>
            <w:tcW w:w="3246" w:type="dxa"/>
          </w:tcPr>
          <w:p w:rsidR="00AA5E11" w:rsidRDefault="00054D40">
            <w:pPr>
              <w:tabs>
                <w:tab w:val="center" w:pos="4393"/>
              </w:tabs>
              <w:spacing w:line="264" w:lineRule="auto"/>
              <w:rPr>
                <w:rFonts w:ascii="Arial" w:hAnsi="Arial" w:cs="Arial"/>
                <w:b/>
              </w:rPr>
            </w:pPr>
            <w:r>
              <w:rPr>
                <w:rFonts w:ascii="Arial" w:hAnsi="Arial" w:cs="Arial"/>
                <w:b/>
              </w:rPr>
              <w:t>B-BBEE status level of contributor</w:t>
            </w:r>
          </w:p>
        </w:tc>
        <w:tc>
          <w:tcPr>
            <w:tcW w:w="3408" w:type="dxa"/>
          </w:tcPr>
          <w:p w:rsidR="00AA5E11" w:rsidRDefault="00054D40">
            <w:pPr>
              <w:tabs>
                <w:tab w:val="center" w:pos="4393"/>
              </w:tabs>
              <w:spacing w:line="264" w:lineRule="auto"/>
              <w:rPr>
                <w:rFonts w:ascii="Arial" w:hAnsi="Arial" w:cs="Arial"/>
                <w:b/>
              </w:rPr>
            </w:pPr>
            <w:r>
              <w:rPr>
                <w:rFonts w:ascii="Arial" w:hAnsi="Arial" w:cs="Arial"/>
                <w:b/>
              </w:rPr>
              <w:t>Number of points</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1</w:t>
            </w:r>
          </w:p>
        </w:tc>
        <w:tc>
          <w:tcPr>
            <w:tcW w:w="3408" w:type="dxa"/>
          </w:tcPr>
          <w:p w:rsidR="00AA5E11" w:rsidRDefault="00054D40">
            <w:pPr>
              <w:jc w:val="center"/>
              <w:rPr>
                <w:rFonts w:ascii="Arial" w:hAnsi="Arial" w:cs="Arial"/>
                <w:color w:val="000000"/>
              </w:rPr>
            </w:pPr>
            <w:r>
              <w:rPr>
                <w:rFonts w:ascii="Arial" w:hAnsi="Arial" w:cs="Arial"/>
                <w:color w:val="000000"/>
              </w:rPr>
              <w:t>20</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2</w:t>
            </w:r>
          </w:p>
        </w:tc>
        <w:tc>
          <w:tcPr>
            <w:tcW w:w="3408" w:type="dxa"/>
          </w:tcPr>
          <w:p w:rsidR="00AA5E11" w:rsidRDefault="00054D40">
            <w:pPr>
              <w:jc w:val="center"/>
              <w:rPr>
                <w:rFonts w:ascii="Arial" w:hAnsi="Arial" w:cs="Arial"/>
                <w:color w:val="000000"/>
              </w:rPr>
            </w:pPr>
            <w:r>
              <w:rPr>
                <w:rFonts w:ascii="Arial" w:hAnsi="Arial" w:cs="Arial"/>
                <w:color w:val="000000"/>
              </w:rPr>
              <w:t>18</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3</w:t>
            </w:r>
          </w:p>
        </w:tc>
        <w:tc>
          <w:tcPr>
            <w:tcW w:w="3408" w:type="dxa"/>
          </w:tcPr>
          <w:p w:rsidR="00AA5E11" w:rsidRDefault="00054D40">
            <w:pPr>
              <w:jc w:val="center"/>
              <w:rPr>
                <w:rFonts w:ascii="Arial" w:hAnsi="Arial" w:cs="Arial"/>
                <w:color w:val="000000"/>
              </w:rPr>
            </w:pPr>
            <w:r>
              <w:rPr>
                <w:rFonts w:ascii="Arial" w:hAnsi="Arial" w:cs="Arial"/>
                <w:color w:val="000000"/>
              </w:rPr>
              <w:t>14</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4</w:t>
            </w:r>
          </w:p>
        </w:tc>
        <w:tc>
          <w:tcPr>
            <w:tcW w:w="3408" w:type="dxa"/>
          </w:tcPr>
          <w:p w:rsidR="00AA5E11" w:rsidRDefault="00054D40">
            <w:pPr>
              <w:jc w:val="center"/>
              <w:rPr>
                <w:rFonts w:ascii="Arial" w:hAnsi="Arial" w:cs="Arial"/>
                <w:color w:val="000000"/>
              </w:rPr>
            </w:pPr>
            <w:r>
              <w:rPr>
                <w:rFonts w:ascii="Arial" w:hAnsi="Arial" w:cs="Arial"/>
                <w:color w:val="000000"/>
              </w:rPr>
              <w:t>12</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5</w:t>
            </w:r>
          </w:p>
        </w:tc>
        <w:tc>
          <w:tcPr>
            <w:tcW w:w="3408" w:type="dxa"/>
          </w:tcPr>
          <w:p w:rsidR="00AA5E11" w:rsidRDefault="00054D40">
            <w:pPr>
              <w:jc w:val="center"/>
              <w:rPr>
                <w:rFonts w:ascii="Arial" w:hAnsi="Arial" w:cs="Arial"/>
                <w:color w:val="000000"/>
              </w:rPr>
            </w:pPr>
            <w:r>
              <w:rPr>
                <w:rFonts w:ascii="Arial" w:hAnsi="Arial" w:cs="Arial"/>
                <w:color w:val="000000"/>
              </w:rPr>
              <w:t>8</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6</w:t>
            </w:r>
          </w:p>
        </w:tc>
        <w:tc>
          <w:tcPr>
            <w:tcW w:w="3408" w:type="dxa"/>
          </w:tcPr>
          <w:p w:rsidR="00AA5E11" w:rsidRDefault="00054D40">
            <w:pPr>
              <w:jc w:val="center"/>
              <w:rPr>
                <w:rFonts w:ascii="Arial" w:hAnsi="Arial" w:cs="Arial"/>
                <w:color w:val="000000"/>
              </w:rPr>
            </w:pPr>
            <w:r>
              <w:rPr>
                <w:rFonts w:ascii="Arial" w:hAnsi="Arial" w:cs="Arial"/>
                <w:color w:val="000000"/>
              </w:rPr>
              <w:t>6</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7</w:t>
            </w:r>
          </w:p>
        </w:tc>
        <w:tc>
          <w:tcPr>
            <w:tcW w:w="3408" w:type="dxa"/>
          </w:tcPr>
          <w:p w:rsidR="00AA5E11" w:rsidRDefault="00054D40">
            <w:pPr>
              <w:jc w:val="center"/>
              <w:rPr>
                <w:rFonts w:ascii="Arial" w:hAnsi="Arial" w:cs="Arial"/>
                <w:color w:val="000000"/>
              </w:rPr>
            </w:pPr>
            <w:r>
              <w:rPr>
                <w:rFonts w:ascii="Arial" w:hAnsi="Arial" w:cs="Arial"/>
                <w:color w:val="000000"/>
              </w:rPr>
              <w:t>4</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8</w:t>
            </w:r>
          </w:p>
        </w:tc>
        <w:tc>
          <w:tcPr>
            <w:tcW w:w="3408" w:type="dxa"/>
          </w:tcPr>
          <w:p w:rsidR="00AA5E11" w:rsidRDefault="00054D40">
            <w:pPr>
              <w:jc w:val="center"/>
              <w:rPr>
                <w:rFonts w:ascii="Arial" w:hAnsi="Arial" w:cs="Arial"/>
                <w:color w:val="000000"/>
              </w:rPr>
            </w:pPr>
            <w:r>
              <w:rPr>
                <w:rFonts w:ascii="Arial" w:hAnsi="Arial" w:cs="Arial"/>
                <w:color w:val="000000"/>
              </w:rPr>
              <w:t>2</w:t>
            </w:r>
          </w:p>
        </w:tc>
      </w:tr>
      <w:tr w:rsidR="00AA5E11">
        <w:trPr>
          <w:trHeight w:val="244"/>
        </w:trPr>
        <w:tc>
          <w:tcPr>
            <w:tcW w:w="3246" w:type="dxa"/>
          </w:tcPr>
          <w:p w:rsidR="00AA5E11" w:rsidRDefault="00054D40">
            <w:pPr>
              <w:jc w:val="center"/>
              <w:rPr>
                <w:rFonts w:ascii="Arial" w:hAnsi="Arial" w:cs="Arial"/>
                <w:iCs/>
                <w:color w:val="000000"/>
              </w:rPr>
            </w:pPr>
            <w:r>
              <w:rPr>
                <w:rFonts w:ascii="Arial" w:hAnsi="Arial" w:cs="Arial"/>
                <w:iCs/>
                <w:color w:val="000000"/>
              </w:rPr>
              <w:t>Non-compliant contributor</w:t>
            </w:r>
          </w:p>
        </w:tc>
        <w:tc>
          <w:tcPr>
            <w:tcW w:w="3408" w:type="dxa"/>
          </w:tcPr>
          <w:p w:rsidR="00AA5E11" w:rsidRDefault="00054D40">
            <w:pPr>
              <w:jc w:val="center"/>
              <w:rPr>
                <w:rFonts w:ascii="Arial" w:hAnsi="Arial" w:cs="Arial"/>
                <w:color w:val="000000"/>
              </w:rPr>
            </w:pPr>
            <w:r>
              <w:rPr>
                <w:rFonts w:ascii="Arial" w:hAnsi="Arial" w:cs="Arial"/>
                <w:color w:val="000000"/>
              </w:rPr>
              <w:t>0</w:t>
            </w:r>
          </w:p>
        </w:tc>
      </w:tr>
    </w:tbl>
    <w:p w:rsidR="00AA5E11" w:rsidRDefault="00AA5E11">
      <w:pPr>
        <w:jc w:val="both"/>
        <w:rPr>
          <w:rFonts w:ascii="Arial" w:hAnsi="Arial" w:cs="Arial"/>
          <w:iCs/>
          <w:color w:val="000000"/>
        </w:rPr>
      </w:pPr>
    </w:p>
    <w:p w:rsidR="00AA5E11" w:rsidRDefault="00054D40">
      <w:pPr>
        <w:autoSpaceDE w:val="0"/>
        <w:autoSpaceDN w:val="0"/>
        <w:adjustRightInd w:val="0"/>
        <w:rPr>
          <w:rFonts w:ascii="Arial" w:hAnsi="Arial" w:cs="Arial"/>
          <w:i/>
        </w:rPr>
      </w:pPr>
      <w:r>
        <w:rPr>
          <w:rFonts w:ascii="Arial" w:hAnsi="Arial" w:cs="Arial"/>
          <w:i/>
        </w:rPr>
        <w:t xml:space="preserve">Joint Ventures will not be permitted. </w:t>
      </w:r>
    </w:p>
    <w:p w:rsidR="00AA5E11" w:rsidRDefault="00AA5E11">
      <w:pPr>
        <w:autoSpaceDE w:val="0"/>
        <w:autoSpaceDN w:val="0"/>
        <w:adjustRightInd w:val="0"/>
        <w:rPr>
          <w:rFonts w:ascii="Arial" w:hAnsi="Arial" w:cs="Arial"/>
          <w:b/>
          <w:i/>
          <w:iCs/>
          <w:color w:val="000000"/>
          <w:lang w:val="en-US"/>
        </w:rPr>
      </w:pPr>
    </w:p>
    <w:p w:rsidR="00AA5E11" w:rsidRDefault="00054D40">
      <w:pPr>
        <w:tabs>
          <w:tab w:val="center" w:pos="4393"/>
        </w:tabs>
        <w:spacing w:line="264" w:lineRule="auto"/>
        <w:rPr>
          <w:rFonts w:ascii="Arial" w:hAnsi="Arial" w:cs="Arial"/>
        </w:rPr>
      </w:pPr>
      <w:r>
        <w:rPr>
          <w:rFonts w:ascii="Arial" w:hAnsi="Arial" w:cs="Arial"/>
        </w:rPr>
        <w:t>Tenders may only be submitted on</w:t>
      </w:r>
      <w:r>
        <w:rPr>
          <w:rFonts w:ascii="Arial" w:hAnsi="Arial" w:cs="Arial"/>
        </w:rPr>
        <w:t xml:space="preserve"> tender documentation issued. No late, faxed, e-mailed, or other form of tender will be accepted.</w:t>
      </w:r>
    </w:p>
    <w:p w:rsidR="00AA5E11" w:rsidRDefault="00AA5E11">
      <w:pPr>
        <w:tabs>
          <w:tab w:val="center" w:pos="4393"/>
        </w:tabs>
        <w:spacing w:line="264" w:lineRule="auto"/>
        <w:rPr>
          <w:rFonts w:ascii="Arial" w:hAnsi="Arial" w:cs="Arial"/>
        </w:rPr>
      </w:pPr>
    </w:p>
    <w:p w:rsidR="00AA5E11" w:rsidRDefault="00054D40">
      <w:pPr>
        <w:tabs>
          <w:tab w:val="center" w:pos="4393"/>
        </w:tabs>
        <w:spacing w:line="264" w:lineRule="auto"/>
        <w:rPr>
          <w:rFonts w:ascii="Arial" w:hAnsi="Arial" w:cs="Arial"/>
          <w:b/>
        </w:rPr>
      </w:pPr>
      <w:r>
        <w:rPr>
          <w:rFonts w:ascii="Arial" w:hAnsi="Arial" w:cs="Arial"/>
          <w:b/>
        </w:rPr>
        <w:t xml:space="preserve">Technical enquiries: </w:t>
      </w:r>
      <w:r>
        <w:rPr>
          <w:rFonts w:ascii="Arial" w:hAnsi="Arial" w:cs="Arial"/>
          <w:b/>
          <w:lang w:val="en-ZA"/>
        </w:rPr>
        <w:t>R Ackerman</w:t>
      </w:r>
      <w:r>
        <w:rPr>
          <w:rFonts w:ascii="Arial" w:hAnsi="Arial" w:cs="Arial"/>
          <w:b/>
        </w:rPr>
        <w:t>,</w:t>
      </w:r>
      <w:r>
        <w:t xml:space="preserve"> </w:t>
      </w:r>
      <w:hyperlink r:id="rId9" w:history="1">
        <w:r>
          <w:rPr>
            <w:rFonts w:ascii="Arial" w:hAnsi="Arial" w:cs="Arial"/>
            <w:i/>
            <w:iCs/>
            <w:color w:val="0070C0"/>
            <w:u w:val="single"/>
            <w:lang w:val="en-ZA"/>
          </w:rPr>
          <w:t>robbackermann9</w:t>
        </w:r>
        <w:r>
          <w:rPr>
            <w:rFonts w:ascii="Arial" w:hAnsi="Arial" w:cs="Arial"/>
            <w:i/>
            <w:iCs/>
            <w:color w:val="0070C0"/>
            <w:u w:val="single"/>
          </w:rPr>
          <w:t>@</w:t>
        </w:r>
        <w:r>
          <w:rPr>
            <w:rFonts w:ascii="Arial" w:hAnsi="Arial" w:cs="Arial"/>
            <w:i/>
            <w:iCs/>
            <w:color w:val="0070C0"/>
            <w:u w:val="single"/>
            <w:lang w:val="en-ZA"/>
          </w:rPr>
          <w:t>gmail.com</w:t>
        </w:r>
        <w:r>
          <w:rPr>
            <w:rFonts w:ascii="Arial" w:hAnsi="Arial" w:cs="Arial"/>
            <w:i/>
            <w:iCs/>
            <w:color w:val="0070C0"/>
            <w:u w:val="single"/>
          </w:rPr>
          <w:t xml:space="preserve"> </w:t>
        </w:r>
      </w:hyperlink>
      <w:r>
        <w:rPr>
          <w:rFonts w:ascii="Arial" w:hAnsi="Arial" w:cs="Arial"/>
        </w:rPr>
        <w:t>durin</w:t>
      </w:r>
      <w:r>
        <w:rPr>
          <w:rFonts w:ascii="Arial" w:hAnsi="Arial" w:cs="Arial"/>
        </w:rPr>
        <w:t>g office hours: Monday to Friday 08H00-13H00 and 13H</w:t>
      </w:r>
      <w:r>
        <w:rPr>
          <w:rFonts w:ascii="Arial" w:hAnsi="Arial" w:cs="Arial"/>
        </w:rPr>
        <w:t>30-16H30.</w:t>
      </w:r>
    </w:p>
    <w:p w:rsidR="00AA5E11" w:rsidRDefault="00AA5E11">
      <w:pPr>
        <w:autoSpaceDE w:val="0"/>
        <w:autoSpaceDN w:val="0"/>
        <w:adjustRightInd w:val="0"/>
        <w:rPr>
          <w:rFonts w:ascii="Arial" w:hAnsi="Arial" w:cs="Arial"/>
          <w:b/>
          <w:i/>
          <w:iCs/>
          <w:color w:val="000000"/>
          <w:lang w:val="en-US"/>
        </w:rPr>
      </w:pPr>
    </w:p>
    <w:p w:rsidR="00AA5E11" w:rsidRDefault="00AA5E11">
      <w:pPr>
        <w:autoSpaceDE w:val="0"/>
        <w:autoSpaceDN w:val="0"/>
        <w:adjustRightInd w:val="0"/>
        <w:rPr>
          <w:rFonts w:ascii="Arial" w:hAnsi="Arial" w:cs="Arial"/>
          <w:b/>
          <w:i/>
          <w:iCs/>
          <w:color w:val="000000"/>
          <w:lang w:val="en-US"/>
        </w:rPr>
      </w:pPr>
    </w:p>
    <w:p w:rsidR="00AA5E11" w:rsidRDefault="00AA5E11">
      <w:pPr>
        <w:autoSpaceDE w:val="0"/>
        <w:autoSpaceDN w:val="0"/>
        <w:adjustRightInd w:val="0"/>
        <w:rPr>
          <w:rFonts w:ascii="Arial" w:hAnsi="Arial" w:cs="Arial"/>
          <w:b/>
          <w:i/>
          <w:iCs/>
          <w:color w:val="000000"/>
          <w:sz w:val="18"/>
          <w:szCs w:val="18"/>
          <w:lang w:val="en-US"/>
        </w:rPr>
      </w:pPr>
      <w:bookmarkStart w:id="0" w:name="_GoBack"/>
      <w:bookmarkEnd w:id="0"/>
    </w:p>
    <w:p w:rsidR="00AA5E11" w:rsidRDefault="00AA5E11">
      <w:pPr>
        <w:autoSpaceDE w:val="0"/>
        <w:autoSpaceDN w:val="0"/>
        <w:adjustRightInd w:val="0"/>
        <w:rPr>
          <w:rFonts w:ascii="Arial" w:hAnsi="Arial" w:cs="Arial"/>
          <w:b/>
          <w:i/>
          <w:iCs/>
          <w:color w:val="000000"/>
          <w:sz w:val="18"/>
          <w:szCs w:val="18"/>
          <w:lang w:val="en-US"/>
        </w:rPr>
      </w:pPr>
    </w:p>
    <w:p w:rsidR="00AA5E11" w:rsidRDefault="00054D40">
      <w:pPr>
        <w:autoSpaceDE w:val="0"/>
        <w:autoSpaceDN w:val="0"/>
        <w:adjustRightInd w:val="0"/>
        <w:rPr>
          <w:rFonts w:ascii="Arial" w:hAnsi="Arial" w:cs="Arial"/>
          <w:b/>
          <w:i/>
          <w:iCs/>
          <w:color w:val="000000"/>
          <w:sz w:val="18"/>
          <w:szCs w:val="18"/>
          <w:lang w:val="en-ZA"/>
        </w:rPr>
      </w:pPr>
      <w:r>
        <w:rPr>
          <w:rFonts w:ascii="Arial" w:hAnsi="Arial" w:cs="Arial"/>
          <w:b/>
          <w:i/>
          <w:iCs/>
          <w:color w:val="000000"/>
          <w:sz w:val="18"/>
          <w:szCs w:val="18"/>
          <w:lang w:val="en-US"/>
        </w:rPr>
        <w:t>………………………………………………………</w:t>
      </w:r>
      <w:r>
        <w:rPr>
          <w:rFonts w:ascii="Arial" w:hAnsi="Arial" w:cs="Arial"/>
          <w:b/>
          <w:i/>
          <w:iCs/>
          <w:color w:val="000000"/>
          <w:sz w:val="18"/>
          <w:szCs w:val="18"/>
          <w:lang w:val="en-ZA"/>
        </w:rPr>
        <w:t>…………………….</w:t>
      </w:r>
    </w:p>
    <w:p w:rsidR="00AA5E11" w:rsidRDefault="00054D40">
      <w:pPr>
        <w:autoSpaceDE w:val="0"/>
        <w:autoSpaceDN w:val="0"/>
        <w:adjustRightInd w:val="0"/>
        <w:rPr>
          <w:rFonts w:ascii="Arial" w:hAnsi="Arial" w:cs="Arial"/>
          <w:b/>
          <w:i/>
          <w:iCs/>
          <w:color w:val="000000"/>
          <w:sz w:val="18"/>
          <w:szCs w:val="18"/>
          <w:lang w:val="en-ZA"/>
        </w:rPr>
      </w:pPr>
      <w:r>
        <w:rPr>
          <w:rFonts w:ascii="Arial" w:hAnsi="Arial" w:cs="Arial"/>
          <w:b/>
          <w:i/>
          <w:iCs/>
          <w:color w:val="000000"/>
          <w:sz w:val="18"/>
          <w:szCs w:val="18"/>
          <w:lang w:val="en-ZA"/>
        </w:rPr>
        <w:t>Clive’s Transport cc t/a JCR Transport JV Stem - Pro (Pty) Ltd</w:t>
      </w:r>
    </w:p>
    <w:sectPr w:rsidR="00AA5E11">
      <w:headerReference w:type="default" r:id="rId10"/>
      <w:footerReference w:type="default" r:id="rId11"/>
      <w:headerReference w:type="first" r:id="rId12"/>
      <w:pgSz w:w="11906" w:h="16838"/>
      <w:pgMar w:top="1134" w:right="1134" w:bottom="1134" w:left="1134" w:header="720" w:footer="503" w:gutter="0"/>
      <w:pgBorders w:offsetFrom="page">
        <w:top w:val="single" w:sz="4" w:space="24" w:color="auto"/>
        <w:left w:val="single" w:sz="4" w:space="24" w:color="auto"/>
        <w:bottom w:val="single" w:sz="4" w:space="24" w:color="auto"/>
        <w:right w:val="single" w:sz="4" w:space="24" w:color="auto"/>
      </w:pgBorders>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40" w:rsidRDefault="00054D40">
      <w:r>
        <w:separator/>
      </w:r>
    </w:p>
  </w:endnote>
  <w:endnote w:type="continuationSeparator" w:id="0">
    <w:p w:rsidR="00054D40" w:rsidRDefault="0005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11" w:rsidRDefault="00054D40">
    <w:pPr>
      <w:pStyle w:val="Footer"/>
      <w:rPr>
        <w:rFonts w:ascii="Arial" w:hAnsi="Arial" w:cs="Arial"/>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-30480</wp:posOffset>
              </wp:positionV>
              <wp:extent cx="6149340" cy="0"/>
              <wp:effectExtent l="0" t="0" r="2286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3.9pt;margin-top:-2.4pt;height:0pt;width:484.2pt;z-index:251659264;mso-width-relative:page;mso-height-relative:page;" filled="f" stroked="t" coordsize="21600,21600" o:gfxdata="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YpHbnVAAAABwEAAA8AAAAAAAAAAQAgAAAAIgAAAGRycy9kb3du&#10;cmV2LnhtbFBLAQIUABQAAAAIAIdO4kD8LFSkyQEAAJ8DAAAOAAAAAAAAAAEAIAAAACQBAABkcnMv&#10;ZTJvRG9jLnhtbFBLBQYAAAAABgAGAFkBAABfBQAAAAA=&#10;">
              <v:fill on="f" focussize="0,0"/>
              <v:stroke color="#000000" joinstyle="round"/>
              <v:imagedata o:title=""/>
              <o:lock v:ext="edit" aspectratio="f"/>
            </v:line>
          </w:pict>
        </mc:Fallback>
      </mc:AlternateContent>
    </w:r>
    <w:r>
      <w:rPr>
        <w:lang w:val="en-ZA"/>
      </w:rPr>
      <w:tab/>
    </w:r>
    <w:r>
      <w:rPr>
        <w:rFonts w:ascii="Arial" w:hAnsi="Arial" w:cs="Arial"/>
        <w:lang w:val="en-ZA"/>
      </w:rPr>
      <w:t>TP.</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76D9B">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w:t>
    </w:r>
  </w:p>
  <w:tbl>
    <w:tblPr>
      <w:tblW w:w="0" w:type="auto"/>
      <w:tblInd w:w="108" w:type="dxa"/>
      <w:tblLayout w:type="fixed"/>
      <w:tblLook w:val="04A0" w:firstRow="1" w:lastRow="0" w:firstColumn="1" w:lastColumn="0" w:noHBand="0" w:noVBand="1"/>
    </w:tblPr>
    <w:tblGrid>
      <w:gridCol w:w="1276"/>
      <w:gridCol w:w="425"/>
      <w:gridCol w:w="1276"/>
      <w:gridCol w:w="425"/>
      <w:gridCol w:w="1276"/>
      <w:gridCol w:w="425"/>
      <w:gridCol w:w="1276"/>
      <w:gridCol w:w="425"/>
      <w:gridCol w:w="1276"/>
      <w:gridCol w:w="425"/>
      <w:gridCol w:w="1134"/>
    </w:tblGrid>
    <w:tr w:rsidR="00AA5E11">
      <w:trPr>
        <w:trHeight w:val="500"/>
      </w:trPr>
      <w:tc>
        <w:tcPr>
          <w:tcW w:w="1276" w:type="dxa"/>
          <w:tcBorders>
            <w:top w:val="single" w:sz="4" w:space="0" w:color="auto"/>
            <w:left w:val="single" w:sz="4" w:space="0" w:color="auto"/>
            <w:bottom w:val="single" w:sz="4" w:space="0" w:color="auto"/>
            <w:right w:val="single" w:sz="4" w:space="0" w:color="auto"/>
          </w:tcBorders>
        </w:tcPr>
        <w:p w:rsidR="00AA5E11" w:rsidRDefault="00AA5E11">
          <w:pPr>
            <w:pStyle w:val="Footer"/>
            <w:rPr>
              <w:rFonts w:ascii="Arial" w:hAnsi="Arial" w:cs="Arial"/>
            </w:rPr>
          </w:pPr>
          <w:bookmarkStart w:id="1" w:name="_Hlk527454283"/>
        </w:p>
        <w:p w:rsidR="00AA5E11" w:rsidRDefault="00AA5E11">
          <w:pPr>
            <w:pStyle w:val="Footer"/>
            <w:rPr>
              <w:rFonts w:ascii="Arial" w:hAnsi="Arial" w:cs="Arial"/>
            </w:rPr>
          </w:pPr>
        </w:p>
      </w:tc>
      <w:tc>
        <w:tcPr>
          <w:tcW w:w="425" w:type="dxa"/>
          <w:tcBorders>
            <w:left w:val="nil"/>
          </w:tcBorders>
        </w:tcPr>
        <w:p w:rsidR="00AA5E11" w:rsidRDefault="00AA5E11">
          <w:pPr>
            <w:pStyle w:val="Foo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AA5E11" w:rsidRDefault="00AA5E11">
          <w:pPr>
            <w:pStyle w:val="Footer"/>
            <w:rPr>
              <w:rFonts w:ascii="Arial" w:hAnsi="Arial" w:cs="Arial"/>
            </w:rPr>
          </w:pPr>
        </w:p>
      </w:tc>
      <w:tc>
        <w:tcPr>
          <w:tcW w:w="425" w:type="dxa"/>
          <w:tcBorders>
            <w:left w:val="nil"/>
          </w:tcBorders>
        </w:tcPr>
        <w:p w:rsidR="00AA5E11" w:rsidRDefault="00AA5E11">
          <w:pPr>
            <w:pStyle w:val="Foo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AA5E11" w:rsidRDefault="00AA5E11">
          <w:pPr>
            <w:pStyle w:val="Footer"/>
            <w:rPr>
              <w:rFonts w:ascii="Arial" w:hAnsi="Arial" w:cs="Arial"/>
            </w:rPr>
          </w:pPr>
        </w:p>
      </w:tc>
      <w:tc>
        <w:tcPr>
          <w:tcW w:w="425" w:type="dxa"/>
          <w:tcBorders>
            <w:left w:val="nil"/>
          </w:tcBorders>
        </w:tcPr>
        <w:p w:rsidR="00AA5E11" w:rsidRDefault="00AA5E11">
          <w:pPr>
            <w:pStyle w:val="Foo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AA5E11" w:rsidRDefault="00AA5E11">
          <w:pPr>
            <w:pStyle w:val="Footer"/>
            <w:rPr>
              <w:rFonts w:ascii="Arial" w:hAnsi="Arial" w:cs="Arial"/>
            </w:rPr>
          </w:pPr>
        </w:p>
      </w:tc>
      <w:tc>
        <w:tcPr>
          <w:tcW w:w="425" w:type="dxa"/>
          <w:tcBorders>
            <w:left w:val="nil"/>
          </w:tcBorders>
        </w:tcPr>
        <w:p w:rsidR="00AA5E11" w:rsidRDefault="00AA5E11">
          <w:pPr>
            <w:pStyle w:val="Foo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AA5E11" w:rsidRDefault="00AA5E11">
          <w:pPr>
            <w:pStyle w:val="Footer"/>
            <w:rPr>
              <w:rFonts w:ascii="Arial" w:hAnsi="Arial" w:cs="Arial"/>
            </w:rPr>
          </w:pPr>
        </w:p>
      </w:tc>
      <w:tc>
        <w:tcPr>
          <w:tcW w:w="425" w:type="dxa"/>
          <w:tcBorders>
            <w:left w:val="nil"/>
          </w:tcBorders>
        </w:tcPr>
        <w:p w:rsidR="00AA5E11" w:rsidRDefault="00AA5E11">
          <w:pPr>
            <w:pStyle w:val="Foo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AA5E11" w:rsidRDefault="00AA5E11">
          <w:pPr>
            <w:pStyle w:val="Footer"/>
            <w:rPr>
              <w:rFonts w:ascii="Arial" w:hAnsi="Arial" w:cs="Arial"/>
            </w:rPr>
          </w:pPr>
        </w:p>
      </w:tc>
    </w:tr>
    <w:tr w:rsidR="00AA5E11">
      <w:tc>
        <w:tcPr>
          <w:tcW w:w="1276" w:type="dxa"/>
        </w:tcPr>
        <w:p w:rsidR="00AA5E11" w:rsidRDefault="00054D40">
          <w:pPr>
            <w:pStyle w:val="Footer"/>
            <w:jc w:val="center"/>
            <w:rPr>
              <w:rFonts w:ascii="Arial" w:hAnsi="Arial"/>
              <w:b/>
              <w:i/>
              <w:iCs/>
              <w:sz w:val="12"/>
            </w:rPr>
          </w:pPr>
          <w:bookmarkStart w:id="2" w:name="_Hlk527454320"/>
          <w:bookmarkEnd w:id="1"/>
          <w:r>
            <w:rPr>
              <w:rFonts w:ascii="Arial" w:hAnsi="Arial"/>
              <w:b/>
              <w:i/>
              <w:iCs/>
              <w:sz w:val="12"/>
            </w:rPr>
            <w:t>Contractor</w:t>
          </w:r>
        </w:p>
      </w:tc>
      <w:tc>
        <w:tcPr>
          <w:tcW w:w="425" w:type="dxa"/>
        </w:tcPr>
        <w:p w:rsidR="00AA5E11" w:rsidRDefault="00AA5E11">
          <w:pPr>
            <w:pStyle w:val="Footer"/>
            <w:rPr>
              <w:rFonts w:ascii="Arial" w:hAnsi="Arial"/>
              <w:b/>
              <w:i/>
              <w:iCs/>
              <w:sz w:val="12"/>
            </w:rPr>
          </w:pPr>
        </w:p>
      </w:tc>
      <w:tc>
        <w:tcPr>
          <w:tcW w:w="1276" w:type="dxa"/>
        </w:tcPr>
        <w:p w:rsidR="00AA5E11" w:rsidRDefault="00054D40">
          <w:pPr>
            <w:pStyle w:val="Footer"/>
            <w:jc w:val="center"/>
            <w:rPr>
              <w:rFonts w:ascii="Arial" w:hAnsi="Arial"/>
              <w:b/>
              <w:i/>
              <w:iCs/>
              <w:sz w:val="12"/>
            </w:rPr>
          </w:pPr>
          <w:r>
            <w:rPr>
              <w:rFonts w:ascii="Arial" w:hAnsi="Arial"/>
              <w:b/>
              <w:i/>
              <w:iCs/>
              <w:sz w:val="12"/>
            </w:rPr>
            <w:t>Witness 1</w:t>
          </w:r>
        </w:p>
      </w:tc>
      <w:tc>
        <w:tcPr>
          <w:tcW w:w="425" w:type="dxa"/>
        </w:tcPr>
        <w:p w:rsidR="00AA5E11" w:rsidRDefault="00AA5E11">
          <w:pPr>
            <w:pStyle w:val="Footer"/>
            <w:rPr>
              <w:rFonts w:ascii="Arial" w:hAnsi="Arial"/>
              <w:b/>
              <w:i/>
              <w:iCs/>
              <w:sz w:val="12"/>
            </w:rPr>
          </w:pPr>
        </w:p>
      </w:tc>
      <w:tc>
        <w:tcPr>
          <w:tcW w:w="1276" w:type="dxa"/>
        </w:tcPr>
        <w:p w:rsidR="00AA5E11" w:rsidRDefault="00054D40">
          <w:pPr>
            <w:pStyle w:val="Footer"/>
            <w:jc w:val="center"/>
            <w:rPr>
              <w:rFonts w:ascii="Arial" w:hAnsi="Arial"/>
              <w:b/>
              <w:i/>
              <w:iCs/>
              <w:sz w:val="12"/>
            </w:rPr>
          </w:pPr>
          <w:r>
            <w:rPr>
              <w:rFonts w:ascii="Arial" w:hAnsi="Arial"/>
              <w:b/>
              <w:i/>
              <w:iCs/>
              <w:sz w:val="12"/>
            </w:rPr>
            <w:t>Witness 2</w:t>
          </w:r>
        </w:p>
      </w:tc>
      <w:tc>
        <w:tcPr>
          <w:tcW w:w="425" w:type="dxa"/>
        </w:tcPr>
        <w:p w:rsidR="00AA5E11" w:rsidRDefault="00AA5E11">
          <w:pPr>
            <w:pStyle w:val="Footer"/>
            <w:rPr>
              <w:rFonts w:ascii="Arial" w:hAnsi="Arial"/>
              <w:b/>
              <w:i/>
              <w:iCs/>
              <w:sz w:val="12"/>
            </w:rPr>
          </w:pPr>
        </w:p>
      </w:tc>
      <w:tc>
        <w:tcPr>
          <w:tcW w:w="1276" w:type="dxa"/>
        </w:tcPr>
        <w:p w:rsidR="00AA5E11" w:rsidRDefault="00054D40">
          <w:pPr>
            <w:pStyle w:val="Footer"/>
            <w:jc w:val="center"/>
            <w:rPr>
              <w:rFonts w:ascii="Arial" w:hAnsi="Arial"/>
              <w:b/>
              <w:i/>
              <w:iCs/>
              <w:sz w:val="12"/>
            </w:rPr>
          </w:pPr>
          <w:r>
            <w:rPr>
              <w:rFonts w:ascii="Arial" w:hAnsi="Arial"/>
              <w:b/>
              <w:i/>
              <w:iCs/>
              <w:sz w:val="12"/>
            </w:rPr>
            <w:t>Employer</w:t>
          </w:r>
        </w:p>
      </w:tc>
      <w:tc>
        <w:tcPr>
          <w:tcW w:w="425" w:type="dxa"/>
        </w:tcPr>
        <w:p w:rsidR="00AA5E11" w:rsidRDefault="00AA5E11">
          <w:pPr>
            <w:pStyle w:val="Footer"/>
            <w:rPr>
              <w:rFonts w:ascii="Arial" w:hAnsi="Arial"/>
              <w:b/>
              <w:i/>
              <w:iCs/>
              <w:sz w:val="12"/>
            </w:rPr>
          </w:pPr>
        </w:p>
      </w:tc>
      <w:tc>
        <w:tcPr>
          <w:tcW w:w="1276" w:type="dxa"/>
        </w:tcPr>
        <w:p w:rsidR="00AA5E11" w:rsidRDefault="00054D40">
          <w:pPr>
            <w:pStyle w:val="Footer"/>
            <w:jc w:val="center"/>
            <w:rPr>
              <w:rFonts w:ascii="Arial" w:hAnsi="Arial"/>
              <w:b/>
              <w:i/>
              <w:iCs/>
              <w:sz w:val="12"/>
            </w:rPr>
          </w:pPr>
          <w:r>
            <w:rPr>
              <w:rFonts w:ascii="Arial" w:hAnsi="Arial"/>
              <w:b/>
              <w:i/>
              <w:iCs/>
              <w:sz w:val="12"/>
            </w:rPr>
            <w:t>Witness 1</w:t>
          </w:r>
        </w:p>
      </w:tc>
      <w:tc>
        <w:tcPr>
          <w:tcW w:w="425" w:type="dxa"/>
        </w:tcPr>
        <w:p w:rsidR="00AA5E11" w:rsidRDefault="00AA5E11">
          <w:pPr>
            <w:pStyle w:val="Footer"/>
            <w:rPr>
              <w:rFonts w:ascii="Arial" w:hAnsi="Arial"/>
              <w:b/>
              <w:i/>
              <w:iCs/>
              <w:sz w:val="12"/>
            </w:rPr>
          </w:pPr>
        </w:p>
      </w:tc>
      <w:tc>
        <w:tcPr>
          <w:tcW w:w="1134" w:type="dxa"/>
        </w:tcPr>
        <w:p w:rsidR="00AA5E11" w:rsidRDefault="00054D40">
          <w:pPr>
            <w:pStyle w:val="Footer"/>
            <w:jc w:val="center"/>
            <w:rPr>
              <w:rFonts w:ascii="Arial" w:hAnsi="Arial"/>
              <w:b/>
              <w:i/>
              <w:iCs/>
              <w:sz w:val="12"/>
            </w:rPr>
          </w:pPr>
          <w:r>
            <w:rPr>
              <w:rFonts w:ascii="Arial" w:hAnsi="Arial"/>
              <w:b/>
              <w:i/>
              <w:iCs/>
              <w:sz w:val="12"/>
            </w:rPr>
            <w:t>Witness 2</w:t>
          </w:r>
        </w:p>
      </w:tc>
    </w:tr>
    <w:bookmarkEnd w:id="2"/>
  </w:tbl>
  <w:p w:rsidR="00AA5E11" w:rsidRDefault="00AA5E11">
    <w:pPr>
      <w:pStyle w:val="Footer"/>
      <w:rPr>
        <w:rFonts w:ascii="Arial" w:hAnsi="Arial" w:cs="Arial"/>
        <w:lang w:val="en-Z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40" w:rsidRDefault="00054D40">
      <w:r>
        <w:separator/>
      </w:r>
    </w:p>
  </w:footnote>
  <w:footnote w:type="continuationSeparator" w:id="0">
    <w:p w:rsidR="00054D40" w:rsidRDefault="00054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11" w:rsidRDefault="00054D40">
    <w:pPr>
      <w:pStyle w:val="Header"/>
      <w:tabs>
        <w:tab w:val="clear" w:pos="4320"/>
        <w:tab w:val="clear" w:pos="8640"/>
        <w:tab w:val="right" w:pos="9639"/>
      </w:tabs>
      <w:ind w:left="5040" w:right="42" w:hanging="5040"/>
      <w:rPr>
        <w:rFonts w:ascii="Arial" w:hAnsi="Arial" w:cs="Arial"/>
      </w:rPr>
    </w:pPr>
    <w:r>
      <w:rPr>
        <w:rFonts w:ascii="Arial" w:hAnsi="Arial" w:cs="Arial"/>
      </w:rPr>
      <w:tab/>
    </w:r>
    <w:r>
      <w:rPr>
        <w:rFonts w:ascii="Arial" w:hAnsi="Arial" w:cs="Arial"/>
      </w:rPr>
      <w:tab/>
    </w:r>
  </w:p>
  <w:p w:rsidR="00AA5E11" w:rsidRDefault="00AA5E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11" w:rsidRDefault="00054D40">
    <w:pPr>
      <w:pStyle w:val="Header"/>
    </w:pPr>
    <w:r>
      <w:rPr>
        <w:rFonts w:ascii="Calibri" w:eastAsia="Calibri" w:hAnsi="Calibri" w:cs="Calibri"/>
        <w:color w:val="1F497D"/>
        <w:sz w:val="22"/>
        <w:szCs w:val="22"/>
        <w:lang w:val="en-US" w:eastAsia="en-ZA"/>
      </w:rPr>
      <w:t xml:space="preserve">       </w:t>
    </w:r>
    <w:r>
      <w:rPr>
        <w:noProof/>
        <w:lang w:val="en-ZA" w:eastAsia="en-ZA"/>
      </w:rPr>
      <w:drawing>
        <wp:anchor distT="0" distB="0" distL="114300" distR="114300" simplePos="0" relativeHeight="251660288" behindDoc="0" locked="0" layoutInCell="1" allowOverlap="1">
          <wp:simplePos x="0" y="0"/>
          <wp:positionH relativeFrom="column">
            <wp:posOffset>-203200</wp:posOffset>
          </wp:positionH>
          <wp:positionV relativeFrom="paragraph">
            <wp:posOffset>-133350</wp:posOffset>
          </wp:positionV>
          <wp:extent cx="1655445" cy="1145540"/>
          <wp:effectExtent l="0" t="0" r="5715" b="12700"/>
          <wp:wrapSquare wrapText="bothSides"/>
          <wp:docPr id="2" name="Picture 2" descr="Image result for matati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matatiel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5445" cy="1145540"/>
                  </a:xfrm>
                  <a:prstGeom prst="rect">
                    <a:avLst/>
                  </a:prstGeom>
                  <a:noFill/>
                  <a:ln>
                    <a:noFill/>
                  </a:ln>
                </pic:spPr>
              </pic:pic>
            </a:graphicData>
          </a:graphic>
        </wp:anchor>
      </w:drawing>
    </w:r>
    <w:r>
      <w:rPr>
        <w:rFonts w:ascii="Calibri" w:eastAsia="Calibri" w:hAnsi="Calibri" w:cs="Calibri"/>
        <w:color w:val="1F497D"/>
        <w:sz w:val="22"/>
        <w:szCs w:val="22"/>
        <w:lang w:val="en-US" w:eastAsia="en-ZA"/>
      </w:rPr>
      <w:t xml:space="preserve">                                                                                                                       </w:t>
    </w:r>
    <w:r>
      <w:rPr>
        <w:rFonts w:ascii="Calibri" w:eastAsia="Calibri" w:hAnsi="Calibri" w:cs="Calibri"/>
        <w:noProof/>
        <w:color w:val="1F497D"/>
        <w:sz w:val="22"/>
        <w:szCs w:val="22"/>
        <w:lang w:val="en-ZA" w:eastAsia="en-ZA"/>
      </w:rPr>
      <w:drawing>
        <wp:inline distT="0" distB="0" distL="114300" distR="114300">
          <wp:extent cx="2125980" cy="74676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2" r:link="rId3"/>
                  <a:stretch>
                    <a:fillRect/>
                  </a:stretch>
                </pic:blipFill>
                <pic:spPr>
                  <a:xfrm>
                    <a:off x="0" y="0"/>
                    <a:ext cx="21259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118B"/>
    <w:multiLevelType w:val="multilevel"/>
    <w:tmpl w:val="146B1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4B3BB8"/>
    <w:multiLevelType w:val="multilevel"/>
    <w:tmpl w:val="2A4B3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C945DA7"/>
    <w:multiLevelType w:val="multilevel"/>
    <w:tmpl w:val="5C945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1F1321D"/>
    <w:multiLevelType w:val="multilevel"/>
    <w:tmpl w:val="61F1321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90"/>
    <w:rsid w:val="00001C2B"/>
    <w:rsid w:val="00003CD6"/>
    <w:rsid w:val="000065A5"/>
    <w:rsid w:val="00014E45"/>
    <w:rsid w:val="000249D7"/>
    <w:rsid w:val="00025473"/>
    <w:rsid w:val="00027490"/>
    <w:rsid w:val="00037B2F"/>
    <w:rsid w:val="00044726"/>
    <w:rsid w:val="00047E9A"/>
    <w:rsid w:val="000533BB"/>
    <w:rsid w:val="0005468A"/>
    <w:rsid w:val="00054D40"/>
    <w:rsid w:val="00056853"/>
    <w:rsid w:val="000644E0"/>
    <w:rsid w:val="00072CE4"/>
    <w:rsid w:val="00076ECD"/>
    <w:rsid w:val="00095BC5"/>
    <w:rsid w:val="000A032C"/>
    <w:rsid w:val="000A2455"/>
    <w:rsid w:val="000A5D0F"/>
    <w:rsid w:val="000B0018"/>
    <w:rsid w:val="000C1B30"/>
    <w:rsid w:val="000D0252"/>
    <w:rsid w:val="00102B34"/>
    <w:rsid w:val="00110E56"/>
    <w:rsid w:val="00114C75"/>
    <w:rsid w:val="0012275C"/>
    <w:rsid w:val="00142463"/>
    <w:rsid w:val="00144907"/>
    <w:rsid w:val="00153292"/>
    <w:rsid w:val="0016341F"/>
    <w:rsid w:val="0016488D"/>
    <w:rsid w:val="00175FE1"/>
    <w:rsid w:val="00183DEB"/>
    <w:rsid w:val="00194837"/>
    <w:rsid w:val="001A773A"/>
    <w:rsid w:val="001B6F19"/>
    <w:rsid w:val="001D5C08"/>
    <w:rsid w:val="001D7357"/>
    <w:rsid w:val="001E2F9E"/>
    <w:rsid w:val="001F6F29"/>
    <w:rsid w:val="00214A17"/>
    <w:rsid w:val="00222720"/>
    <w:rsid w:val="0022336C"/>
    <w:rsid w:val="002330AF"/>
    <w:rsid w:val="00233876"/>
    <w:rsid w:val="002345B4"/>
    <w:rsid w:val="00241730"/>
    <w:rsid w:val="00243E34"/>
    <w:rsid w:val="00244F83"/>
    <w:rsid w:val="002475D8"/>
    <w:rsid w:val="002603F3"/>
    <w:rsid w:val="00261FF9"/>
    <w:rsid w:val="00262B9E"/>
    <w:rsid w:val="002733F2"/>
    <w:rsid w:val="00276F56"/>
    <w:rsid w:val="00283DC4"/>
    <w:rsid w:val="0028536A"/>
    <w:rsid w:val="00286C82"/>
    <w:rsid w:val="00294110"/>
    <w:rsid w:val="002A5B9C"/>
    <w:rsid w:val="002B3505"/>
    <w:rsid w:val="002D4891"/>
    <w:rsid w:val="002E2806"/>
    <w:rsid w:val="00303A23"/>
    <w:rsid w:val="00305406"/>
    <w:rsid w:val="00321476"/>
    <w:rsid w:val="00332459"/>
    <w:rsid w:val="00336A45"/>
    <w:rsid w:val="00337173"/>
    <w:rsid w:val="003405D1"/>
    <w:rsid w:val="0034473A"/>
    <w:rsid w:val="00360C97"/>
    <w:rsid w:val="00367619"/>
    <w:rsid w:val="003709BB"/>
    <w:rsid w:val="0039294D"/>
    <w:rsid w:val="00395278"/>
    <w:rsid w:val="003A4015"/>
    <w:rsid w:val="003B356E"/>
    <w:rsid w:val="003B56B3"/>
    <w:rsid w:val="003C59D7"/>
    <w:rsid w:val="003F1723"/>
    <w:rsid w:val="003F27C6"/>
    <w:rsid w:val="003F328E"/>
    <w:rsid w:val="0040409C"/>
    <w:rsid w:val="004052E4"/>
    <w:rsid w:val="0041786D"/>
    <w:rsid w:val="004255E9"/>
    <w:rsid w:val="00425994"/>
    <w:rsid w:val="00452C7E"/>
    <w:rsid w:val="0045619C"/>
    <w:rsid w:val="0046029D"/>
    <w:rsid w:val="00464094"/>
    <w:rsid w:val="004667A5"/>
    <w:rsid w:val="004673C2"/>
    <w:rsid w:val="00477E82"/>
    <w:rsid w:val="004803B6"/>
    <w:rsid w:val="004834E2"/>
    <w:rsid w:val="004A3944"/>
    <w:rsid w:val="004B637A"/>
    <w:rsid w:val="004D2D6E"/>
    <w:rsid w:val="004D30B9"/>
    <w:rsid w:val="004E1571"/>
    <w:rsid w:val="00503E7D"/>
    <w:rsid w:val="00512B85"/>
    <w:rsid w:val="005138AD"/>
    <w:rsid w:val="00533B0A"/>
    <w:rsid w:val="00535B7A"/>
    <w:rsid w:val="00561DDF"/>
    <w:rsid w:val="005626B9"/>
    <w:rsid w:val="005709AD"/>
    <w:rsid w:val="0058232B"/>
    <w:rsid w:val="00582B0D"/>
    <w:rsid w:val="00583C37"/>
    <w:rsid w:val="00591385"/>
    <w:rsid w:val="005A0041"/>
    <w:rsid w:val="005A7557"/>
    <w:rsid w:val="005B04BF"/>
    <w:rsid w:val="005B5489"/>
    <w:rsid w:val="005B727F"/>
    <w:rsid w:val="005C4076"/>
    <w:rsid w:val="005C4697"/>
    <w:rsid w:val="005C49D5"/>
    <w:rsid w:val="005D420C"/>
    <w:rsid w:val="005E1ECE"/>
    <w:rsid w:val="005E2AF6"/>
    <w:rsid w:val="005F10C9"/>
    <w:rsid w:val="005F20EC"/>
    <w:rsid w:val="005F2CA7"/>
    <w:rsid w:val="00601363"/>
    <w:rsid w:val="00605C87"/>
    <w:rsid w:val="0061487B"/>
    <w:rsid w:val="0062122A"/>
    <w:rsid w:val="00621AFA"/>
    <w:rsid w:val="006243E1"/>
    <w:rsid w:val="006376E3"/>
    <w:rsid w:val="00642310"/>
    <w:rsid w:val="00654A76"/>
    <w:rsid w:val="006568FE"/>
    <w:rsid w:val="00665BA0"/>
    <w:rsid w:val="006761B7"/>
    <w:rsid w:val="00681069"/>
    <w:rsid w:val="006941EA"/>
    <w:rsid w:val="00697C61"/>
    <w:rsid w:val="006B090D"/>
    <w:rsid w:val="006B58F0"/>
    <w:rsid w:val="006C37DE"/>
    <w:rsid w:val="006E31DF"/>
    <w:rsid w:val="006E3B5B"/>
    <w:rsid w:val="006F01CD"/>
    <w:rsid w:val="006F1768"/>
    <w:rsid w:val="007047AC"/>
    <w:rsid w:val="007049F8"/>
    <w:rsid w:val="00705D7E"/>
    <w:rsid w:val="00712A01"/>
    <w:rsid w:val="00727D95"/>
    <w:rsid w:val="00753845"/>
    <w:rsid w:val="00784465"/>
    <w:rsid w:val="0078638A"/>
    <w:rsid w:val="007901C9"/>
    <w:rsid w:val="00792597"/>
    <w:rsid w:val="00792FD8"/>
    <w:rsid w:val="00793CBB"/>
    <w:rsid w:val="007A5A84"/>
    <w:rsid w:val="007B07F0"/>
    <w:rsid w:val="007B4F2E"/>
    <w:rsid w:val="007C50AC"/>
    <w:rsid w:val="007E1FBD"/>
    <w:rsid w:val="007E21F4"/>
    <w:rsid w:val="007E58D8"/>
    <w:rsid w:val="007F3491"/>
    <w:rsid w:val="0081523A"/>
    <w:rsid w:val="00817390"/>
    <w:rsid w:val="0082131F"/>
    <w:rsid w:val="00833F05"/>
    <w:rsid w:val="00835784"/>
    <w:rsid w:val="00841865"/>
    <w:rsid w:val="0084653E"/>
    <w:rsid w:val="00847F20"/>
    <w:rsid w:val="00853F2C"/>
    <w:rsid w:val="00856108"/>
    <w:rsid w:val="008603F7"/>
    <w:rsid w:val="00872B1F"/>
    <w:rsid w:val="008740AC"/>
    <w:rsid w:val="0087510B"/>
    <w:rsid w:val="00891B28"/>
    <w:rsid w:val="00891C16"/>
    <w:rsid w:val="008A1B15"/>
    <w:rsid w:val="008B5A23"/>
    <w:rsid w:val="008C29A6"/>
    <w:rsid w:val="008D00E5"/>
    <w:rsid w:val="008D17EE"/>
    <w:rsid w:val="008D20C7"/>
    <w:rsid w:val="008D453E"/>
    <w:rsid w:val="008D5F1B"/>
    <w:rsid w:val="008D7D2D"/>
    <w:rsid w:val="008D7E86"/>
    <w:rsid w:val="00902CDA"/>
    <w:rsid w:val="009060E7"/>
    <w:rsid w:val="00917B7D"/>
    <w:rsid w:val="009208EE"/>
    <w:rsid w:val="00920D05"/>
    <w:rsid w:val="00926170"/>
    <w:rsid w:val="00943C48"/>
    <w:rsid w:val="0094482F"/>
    <w:rsid w:val="00945748"/>
    <w:rsid w:val="00951F17"/>
    <w:rsid w:val="00954482"/>
    <w:rsid w:val="00957584"/>
    <w:rsid w:val="00974929"/>
    <w:rsid w:val="009A2834"/>
    <w:rsid w:val="009A437A"/>
    <w:rsid w:val="009A44E2"/>
    <w:rsid w:val="009A6D3A"/>
    <w:rsid w:val="009B4C91"/>
    <w:rsid w:val="009B6FFD"/>
    <w:rsid w:val="009C73EA"/>
    <w:rsid w:val="009D6E38"/>
    <w:rsid w:val="009E26DC"/>
    <w:rsid w:val="009E2995"/>
    <w:rsid w:val="009E3BBB"/>
    <w:rsid w:val="009F22A0"/>
    <w:rsid w:val="009F6A80"/>
    <w:rsid w:val="00A05B96"/>
    <w:rsid w:val="00A27957"/>
    <w:rsid w:val="00A36491"/>
    <w:rsid w:val="00A55B59"/>
    <w:rsid w:val="00A56066"/>
    <w:rsid w:val="00A64470"/>
    <w:rsid w:val="00A66444"/>
    <w:rsid w:val="00A72AC0"/>
    <w:rsid w:val="00A73C64"/>
    <w:rsid w:val="00A76226"/>
    <w:rsid w:val="00A76D9B"/>
    <w:rsid w:val="00A776F9"/>
    <w:rsid w:val="00A84CF2"/>
    <w:rsid w:val="00A85D20"/>
    <w:rsid w:val="00A92AA9"/>
    <w:rsid w:val="00AA0447"/>
    <w:rsid w:val="00AA47D2"/>
    <w:rsid w:val="00AA5E11"/>
    <w:rsid w:val="00AA6515"/>
    <w:rsid w:val="00AB1344"/>
    <w:rsid w:val="00AB3008"/>
    <w:rsid w:val="00AB69FF"/>
    <w:rsid w:val="00AC4C4E"/>
    <w:rsid w:val="00AD2B01"/>
    <w:rsid w:val="00AD562D"/>
    <w:rsid w:val="00AE1742"/>
    <w:rsid w:val="00AE29B5"/>
    <w:rsid w:val="00AE50B7"/>
    <w:rsid w:val="00AE7EDC"/>
    <w:rsid w:val="00AF25AC"/>
    <w:rsid w:val="00AF53F6"/>
    <w:rsid w:val="00B018ED"/>
    <w:rsid w:val="00B1630F"/>
    <w:rsid w:val="00B169F9"/>
    <w:rsid w:val="00B2109B"/>
    <w:rsid w:val="00B210BC"/>
    <w:rsid w:val="00B221B5"/>
    <w:rsid w:val="00B3053D"/>
    <w:rsid w:val="00B3258B"/>
    <w:rsid w:val="00B42E5C"/>
    <w:rsid w:val="00B44AA3"/>
    <w:rsid w:val="00B45BE0"/>
    <w:rsid w:val="00B6471E"/>
    <w:rsid w:val="00B647B1"/>
    <w:rsid w:val="00B76502"/>
    <w:rsid w:val="00B80C17"/>
    <w:rsid w:val="00B96276"/>
    <w:rsid w:val="00BB08BB"/>
    <w:rsid w:val="00BB7873"/>
    <w:rsid w:val="00BC12BC"/>
    <w:rsid w:val="00BC1904"/>
    <w:rsid w:val="00BD28CA"/>
    <w:rsid w:val="00BD46B1"/>
    <w:rsid w:val="00BD59A8"/>
    <w:rsid w:val="00BE2591"/>
    <w:rsid w:val="00BE5B3F"/>
    <w:rsid w:val="00BF6CC1"/>
    <w:rsid w:val="00C124DA"/>
    <w:rsid w:val="00C12E38"/>
    <w:rsid w:val="00C15E37"/>
    <w:rsid w:val="00C246DA"/>
    <w:rsid w:val="00C24E5F"/>
    <w:rsid w:val="00C34FFD"/>
    <w:rsid w:val="00C3533A"/>
    <w:rsid w:val="00C42056"/>
    <w:rsid w:val="00C518A7"/>
    <w:rsid w:val="00C6292E"/>
    <w:rsid w:val="00C66EF3"/>
    <w:rsid w:val="00C703C5"/>
    <w:rsid w:val="00C70C2F"/>
    <w:rsid w:val="00C71500"/>
    <w:rsid w:val="00C71DEA"/>
    <w:rsid w:val="00C7523E"/>
    <w:rsid w:val="00CB1A31"/>
    <w:rsid w:val="00CB3B82"/>
    <w:rsid w:val="00CB4836"/>
    <w:rsid w:val="00CB5EC8"/>
    <w:rsid w:val="00CB671C"/>
    <w:rsid w:val="00CC4B97"/>
    <w:rsid w:val="00CD0A05"/>
    <w:rsid w:val="00CD5DF4"/>
    <w:rsid w:val="00CE42CF"/>
    <w:rsid w:val="00CE6C49"/>
    <w:rsid w:val="00CF58A5"/>
    <w:rsid w:val="00D13357"/>
    <w:rsid w:val="00D14437"/>
    <w:rsid w:val="00D14753"/>
    <w:rsid w:val="00D20639"/>
    <w:rsid w:val="00D24F24"/>
    <w:rsid w:val="00D27579"/>
    <w:rsid w:val="00D463A8"/>
    <w:rsid w:val="00D5424C"/>
    <w:rsid w:val="00D54545"/>
    <w:rsid w:val="00D6221E"/>
    <w:rsid w:val="00D64CAE"/>
    <w:rsid w:val="00D83DBC"/>
    <w:rsid w:val="00D91160"/>
    <w:rsid w:val="00DA2C82"/>
    <w:rsid w:val="00DD23C1"/>
    <w:rsid w:val="00DD2D1A"/>
    <w:rsid w:val="00DD3EA1"/>
    <w:rsid w:val="00DD5232"/>
    <w:rsid w:val="00DE2B31"/>
    <w:rsid w:val="00DE2CF3"/>
    <w:rsid w:val="00DE3AF7"/>
    <w:rsid w:val="00DF4F79"/>
    <w:rsid w:val="00E00104"/>
    <w:rsid w:val="00E0273B"/>
    <w:rsid w:val="00E03687"/>
    <w:rsid w:val="00E14C96"/>
    <w:rsid w:val="00E226AB"/>
    <w:rsid w:val="00E233F1"/>
    <w:rsid w:val="00E302F8"/>
    <w:rsid w:val="00E41AB1"/>
    <w:rsid w:val="00E510D2"/>
    <w:rsid w:val="00E51A5E"/>
    <w:rsid w:val="00E57545"/>
    <w:rsid w:val="00E62891"/>
    <w:rsid w:val="00E7344B"/>
    <w:rsid w:val="00E766BD"/>
    <w:rsid w:val="00E80CE6"/>
    <w:rsid w:val="00E84B69"/>
    <w:rsid w:val="00E94B76"/>
    <w:rsid w:val="00E9528B"/>
    <w:rsid w:val="00EA199A"/>
    <w:rsid w:val="00EA4BE8"/>
    <w:rsid w:val="00EB16AF"/>
    <w:rsid w:val="00EB3B9C"/>
    <w:rsid w:val="00EB78B5"/>
    <w:rsid w:val="00EC29B1"/>
    <w:rsid w:val="00EE1515"/>
    <w:rsid w:val="00EE39DC"/>
    <w:rsid w:val="00EF2833"/>
    <w:rsid w:val="00F004BC"/>
    <w:rsid w:val="00F2179D"/>
    <w:rsid w:val="00F221AD"/>
    <w:rsid w:val="00F233B2"/>
    <w:rsid w:val="00F27364"/>
    <w:rsid w:val="00F35AFB"/>
    <w:rsid w:val="00F41A66"/>
    <w:rsid w:val="00F41C2F"/>
    <w:rsid w:val="00F42260"/>
    <w:rsid w:val="00F6310D"/>
    <w:rsid w:val="00F65F23"/>
    <w:rsid w:val="00F72661"/>
    <w:rsid w:val="00F74091"/>
    <w:rsid w:val="00F74FD5"/>
    <w:rsid w:val="00F805F8"/>
    <w:rsid w:val="00F91752"/>
    <w:rsid w:val="00F969FF"/>
    <w:rsid w:val="00F96A8F"/>
    <w:rsid w:val="00FA1D79"/>
    <w:rsid w:val="00FA2A3E"/>
    <w:rsid w:val="00FA3977"/>
    <w:rsid w:val="00FB756B"/>
    <w:rsid w:val="00FC0882"/>
    <w:rsid w:val="00FC3F94"/>
    <w:rsid w:val="00FD0790"/>
    <w:rsid w:val="00FD0B3E"/>
    <w:rsid w:val="00FD137C"/>
    <w:rsid w:val="00FE273F"/>
    <w:rsid w:val="0D9027E4"/>
    <w:rsid w:val="2A1655CE"/>
    <w:rsid w:val="6BD76C3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80F49"/>
  <w15:docId w15:val="{F95E449D-6B89-4F3C-AE45-602B3B9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Heading9">
    <w:name w:val="heading 9"/>
    <w:basedOn w:val="Normal"/>
    <w:next w:val="Normal"/>
    <w:qFormat/>
    <w:pPr>
      <w:keepNext/>
      <w:tabs>
        <w:tab w:val="right" w:pos="8550"/>
      </w:tabs>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iPriority w:val="99"/>
    <w:unhideWhenUsed/>
    <w:pPr>
      <w:widowControl w:val="0"/>
      <w:tabs>
        <w:tab w:val="left" w:pos="720"/>
        <w:tab w:val="left" w:pos="1944"/>
        <w:tab w:val="left" w:pos="3384"/>
        <w:tab w:val="left" w:pos="3744"/>
        <w:tab w:val="left" w:pos="4644"/>
        <w:tab w:val="left" w:pos="5760"/>
        <w:tab w:val="left" w:pos="7920"/>
      </w:tabs>
      <w:spacing w:line="213" w:lineRule="auto"/>
      <w:jc w:val="both"/>
    </w:pPr>
    <w:rPr>
      <w:rFonts w:ascii="Arial Narrow" w:hAnsi="Arial Narrow" w:cs="Arial Narrow"/>
      <w:b/>
      <w:bCs/>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uiPriority w:val="99"/>
    <w:unhideWhenUsed/>
    <w:rPr>
      <w:color w:val="0000FF" w:themeColor="hyperlink"/>
      <w:u w:val="single"/>
    </w:rPr>
  </w:style>
  <w:style w:type="paragraph" w:styleId="NormalIndent">
    <w:name w:val="Normal Indent"/>
    <w:basedOn w:val="Normal"/>
    <w:pPr>
      <w:widowControl w:val="0"/>
      <w:spacing w:before="240"/>
      <w:ind w:left="1134"/>
      <w:jc w:val="both"/>
    </w:pPr>
    <w:rPr>
      <w:rFonts w:ascii="Arial" w:hAnsi="Arial"/>
      <w:snapToGrid w:val="0"/>
      <w:sz w:val="24"/>
      <w:lang w:val="en-ZA"/>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sz w:val="24"/>
      <w:u w:val="single"/>
    </w:rPr>
  </w:style>
  <w:style w:type="paragraph" w:styleId="Title">
    <w:name w:val="Title"/>
    <w:basedOn w:val="Normal"/>
    <w:link w:val="TitleChar"/>
    <w:uiPriority w:val="99"/>
    <w:qFormat/>
    <w:pPr>
      <w:jc w:val="center"/>
    </w:pPr>
    <w:rPr>
      <w:rFonts w:ascii="Arial" w:hAnsi="Arial"/>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4061" w:themeColor="accent1" w:themeShade="80"/>
      <w:lang w:val="en-GB" w:eastAsia="en-US"/>
    </w:rPr>
  </w:style>
  <w:style w:type="character" w:customStyle="1" w:styleId="TitleChar">
    <w:name w:val="Title Char"/>
    <w:basedOn w:val="DefaultParagraphFont"/>
    <w:link w:val="Title"/>
    <w:uiPriority w:val="99"/>
    <w:rPr>
      <w:rFonts w:ascii="Arial" w:hAnsi="Arial"/>
      <w:sz w:val="24"/>
      <w:lang w:val="en-GB" w:eastAsia="en-US"/>
    </w:rPr>
  </w:style>
  <w:style w:type="character" w:customStyle="1" w:styleId="BodyTextChar">
    <w:name w:val="Body Text Char"/>
    <w:basedOn w:val="DefaultParagraphFont"/>
    <w:link w:val="BodyText"/>
    <w:uiPriority w:val="99"/>
    <w:rPr>
      <w:rFonts w:ascii="Arial Narrow" w:hAnsi="Arial Narrow" w:cs="Arial Narrow"/>
      <w:b/>
      <w:bCs/>
      <w:sz w:val="24"/>
      <w:szCs w:val="24"/>
      <w:lang w:val="en-GB" w:eastAsia="en-US"/>
    </w:rPr>
  </w:style>
  <w:style w:type="character" w:customStyle="1" w:styleId="SubtitleChar">
    <w:name w:val="Subtitle Char"/>
    <w:basedOn w:val="DefaultParagraphFont"/>
    <w:link w:val="Subtitle"/>
    <w:rPr>
      <w:rFonts w:ascii="Arial" w:hAnsi="Arial"/>
      <w:sz w:val="24"/>
      <w:u w:val="single"/>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EndnoteCharacters">
    <w:name w:val="Endnote Characters"/>
    <w:rPr>
      <w:vertAlign w:val="superscript"/>
    </w:rPr>
  </w:style>
  <w:style w:type="character" w:customStyle="1" w:styleId="CommentTextChar">
    <w:name w:val="Comment Text Char"/>
    <w:basedOn w:val="DefaultParagraphFont"/>
    <w:link w:val="CommentText"/>
    <w:semiHidden/>
    <w:rPr>
      <w:lang w:val="en-GB" w:eastAsia="en-US"/>
    </w:rPr>
  </w:style>
  <w:style w:type="character" w:customStyle="1" w:styleId="CommentSubjectChar">
    <w:name w:val="Comment Subject Char"/>
    <w:basedOn w:val="CommentTextChar"/>
    <w:link w:val="CommentSubject"/>
    <w:semiHidden/>
    <w:qFormat/>
    <w:rPr>
      <w:b/>
      <w:bCs/>
      <w:lang w:val="en-GB"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s.mketo@yahoo.com"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file:///C:\Users\Vuyokazi\Desktop\image001.png@01D90A5C.4B6D8D0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D332EE8B74865A9A32A361C91C0C8"/>
        <w:category>
          <w:name w:val="General"/>
          <w:gallery w:val="placeholder"/>
        </w:category>
        <w:types>
          <w:type w:val="bbPlcHdr"/>
        </w:types>
        <w:behaviors>
          <w:behavior w:val="content"/>
        </w:behaviors>
        <w:guid w:val="{91931BF6-DBD1-4411-90BB-A3652E8FB1AE}"/>
      </w:docPartPr>
      <w:docPartBody>
        <w:p w:rsidR="00924922" w:rsidRDefault="00B66599">
          <w:r>
            <w:rPr>
              <w:rStyle w:val="PlaceholderText"/>
            </w:rPr>
            <w:t>[Keywords]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599" w:rsidRDefault="00B66599">
      <w:pPr>
        <w:spacing w:line="240" w:lineRule="auto"/>
      </w:pPr>
      <w:r>
        <w:separator/>
      </w:r>
    </w:p>
  </w:endnote>
  <w:endnote w:type="continuationSeparator" w:id="0">
    <w:p w:rsidR="00B66599" w:rsidRDefault="00B665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599" w:rsidRDefault="00B66599">
      <w:pPr>
        <w:spacing w:after="0"/>
      </w:pPr>
      <w:r>
        <w:separator/>
      </w:r>
    </w:p>
  </w:footnote>
  <w:footnote w:type="continuationSeparator" w:id="0">
    <w:p w:rsidR="00B66599" w:rsidRDefault="00B6659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34"/>
    <w:rsid w:val="0002419D"/>
    <w:rsid w:val="000E2DCE"/>
    <w:rsid w:val="001017C3"/>
    <w:rsid w:val="00124260"/>
    <w:rsid w:val="0015286D"/>
    <w:rsid w:val="001909A8"/>
    <w:rsid w:val="001C3CCE"/>
    <w:rsid w:val="001D28A4"/>
    <w:rsid w:val="00231B86"/>
    <w:rsid w:val="002A47B9"/>
    <w:rsid w:val="002C034E"/>
    <w:rsid w:val="002E7B3F"/>
    <w:rsid w:val="003258ED"/>
    <w:rsid w:val="0035480A"/>
    <w:rsid w:val="003609C5"/>
    <w:rsid w:val="00371D4E"/>
    <w:rsid w:val="00380DD3"/>
    <w:rsid w:val="00400297"/>
    <w:rsid w:val="00442AEB"/>
    <w:rsid w:val="004B2446"/>
    <w:rsid w:val="004E1541"/>
    <w:rsid w:val="004F1DCE"/>
    <w:rsid w:val="00506E25"/>
    <w:rsid w:val="0059776F"/>
    <w:rsid w:val="00751ECA"/>
    <w:rsid w:val="00766BD7"/>
    <w:rsid w:val="00804287"/>
    <w:rsid w:val="008707A9"/>
    <w:rsid w:val="008B3A28"/>
    <w:rsid w:val="00924922"/>
    <w:rsid w:val="009263FD"/>
    <w:rsid w:val="00990C55"/>
    <w:rsid w:val="00A01822"/>
    <w:rsid w:val="00A35E3A"/>
    <w:rsid w:val="00A55E66"/>
    <w:rsid w:val="00A655E9"/>
    <w:rsid w:val="00A856C6"/>
    <w:rsid w:val="00AD53DE"/>
    <w:rsid w:val="00AF58FF"/>
    <w:rsid w:val="00AF7574"/>
    <w:rsid w:val="00B5084A"/>
    <w:rsid w:val="00B66599"/>
    <w:rsid w:val="00C27D33"/>
    <w:rsid w:val="00CD157B"/>
    <w:rsid w:val="00D128CA"/>
    <w:rsid w:val="00D3251C"/>
    <w:rsid w:val="00D47934"/>
    <w:rsid w:val="00D50EC6"/>
    <w:rsid w:val="00D826CA"/>
    <w:rsid w:val="00DB2109"/>
    <w:rsid w:val="00DE79BB"/>
    <w:rsid w:val="00DF2BF1"/>
    <w:rsid w:val="00E32C39"/>
    <w:rsid w:val="00E5475A"/>
    <w:rsid w:val="00EC0139"/>
    <w:rsid w:val="00ED57A9"/>
    <w:rsid w:val="00F37997"/>
    <w:rsid w:val="00F85C85"/>
    <w:rsid w:val="00F961E7"/>
    <w:rsid w:val="00FE2293"/>
    <w:rsid w:val="00FE766F"/>
    <w:rsid w:val="00FF111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CB29D-BF0D-4EEA-B057-F161732B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3554</Characters>
  <Application>Microsoft Office Word</Application>
  <DocSecurity>0</DocSecurity>
  <Lines>29</Lines>
  <Paragraphs>8</Paragraphs>
  <ScaleCrop>false</ScaleCrop>
  <Company>Bosch and Associates]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Name)</dc:title>
  <dc:subject>Contract №: SCMU 23-MQA1-17/18</dc:subject>
  <dc:creator>naickerk</dc:creator>
  <cp:keywords>Mafube-Nkosana Access Road and Bridge</cp:keywords>
  <cp:lastModifiedBy>Siyanda  Ntshikilana</cp:lastModifiedBy>
  <cp:revision>8</cp:revision>
  <cp:lastPrinted>2018-11-05T08:54:00Z</cp:lastPrinted>
  <dcterms:created xsi:type="dcterms:W3CDTF">2021-08-13T01:26:00Z</dcterms:created>
  <dcterms:modified xsi:type="dcterms:W3CDTF">2024-01-19T09:29:00Z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D13E7C4B08834A93804F90BDC3D3DBAA_13</vt:lpwstr>
  </property>
</Properties>
</file>